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BE3B11" w14:textId="77777777" w:rsidR="004C0292" w:rsidRDefault="004C0292" w:rsidP="00647502">
      <w:pPr>
        <w:spacing w:after="0" w:line="240" w:lineRule="auto"/>
        <w:jc w:val="center"/>
        <w:rPr>
          <w:rFonts w:asciiTheme="majorHAnsi" w:hAnsiTheme="majorHAnsi" w:cstheme="majorHAnsi"/>
          <w:sz w:val="44"/>
          <w:szCs w:val="44"/>
          <w:lang w:val="en-GB"/>
        </w:rPr>
      </w:pPr>
    </w:p>
    <w:p w14:paraId="20F1F70F" w14:textId="7D350923" w:rsidR="0044622C" w:rsidRDefault="42F73306" w:rsidP="00647502">
      <w:pPr>
        <w:spacing w:after="0" w:line="240" w:lineRule="auto"/>
        <w:jc w:val="center"/>
        <w:rPr>
          <w:rFonts w:asciiTheme="majorHAnsi" w:hAnsiTheme="majorHAnsi" w:cstheme="majorHAnsi"/>
          <w:sz w:val="44"/>
          <w:szCs w:val="44"/>
          <w:lang w:val="en-GB"/>
        </w:rPr>
      </w:pPr>
      <w:r w:rsidRPr="0087422B">
        <w:rPr>
          <w:rFonts w:asciiTheme="majorHAnsi" w:hAnsiTheme="majorHAnsi" w:cstheme="majorHAnsi"/>
          <w:sz w:val="44"/>
          <w:szCs w:val="44"/>
          <w:lang w:val="en-GB"/>
        </w:rPr>
        <w:t>H2H</w:t>
      </w:r>
      <w:r w:rsidRPr="0087422B">
        <w:rPr>
          <w:rFonts w:asciiTheme="majorHAnsi" w:hAnsiTheme="majorHAnsi" w:cstheme="majorHAnsi"/>
          <w:sz w:val="24"/>
          <w:szCs w:val="24"/>
          <w:lang w:val="en-GB"/>
        </w:rPr>
        <w:t xml:space="preserve"> </w:t>
      </w:r>
      <w:r w:rsidR="00D05CA3">
        <w:rPr>
          <w:rFonts w:asciiTheme="majorHAnsi" w:hAnsiTheme="majorHAnsi" w:cstheme="majorHAnsi"/>
          <w:sz w:val="44"/>
          <w:szCs w:val="44"/>
          <w:lang w:val="en-GB"/>
        </w:rPr>
        <w:t>Network</w:t>
      </w:r>
      <w:r w:rsidR="00E21E36" w:rsidRPr="00930139">
        <w:rPr>
          <w:rFonts w:asciiTheme="majorHAnsi" w:hAnsiTheme="majorHAnsi" w:cstheme="majorHAnsi"/>
          <w:sz w:val="44"/>
          <w:szCs w:val="44"/>
          <w:lang w:val="en-GB"/>
        </w:rPr>
        <w:t xml:space="preserve"> </w:t>
      </w:r>
    </w:p>
    <w:p w14:paraId="659B270A" w14:textId="6721C066" w:rsidR="5769E581" w:rsidRDefault="00761296" w:rsidP="00647502">
      <w:pPr>
        <w:spacing w:after="0" w:line="240" w:lineRule="auto"/>
        <w:jc w:val="center"/>
        <w:rPr>
          <w:rFonts w:asciiTheme="majorHAnsi" w:hAnsiTheme="majorHAnsi" w:cstheme="majorHAnsi"/>
          <w:sz w:val="44"/>
          <w:szCs w:val="44"/>
          <w:lang w:val="en-GB"/>
        </w:rPr>
      </w:pPr>
      <w:r>
        <w:rPr>
          <w:rFonts w:asciiTheme="majorHAnsi" w:hAnsiTheme="majorHAnsi" w:cstheme="majorHAnsi"/>
          <w:sz w:val="44"/>
          <w:szCs w:val="44"/>
          <w:lang w:val="en-GB"/>
        </w:rPr>
        <w:t>BHA project evaluation</w:t>
      </w:r>
    </w:p>
    <w:p w14:paraId="5A165757" w14:textId="77777777" w:rsidR="004C0292" w:rsidRDefault="004C0292" w:rsidP="00D53897">
      <w:pPr>
        <w:spacing w:after="0"/>
        <w:rPr>
          <w:rFonts w:cstheme="minorHAnsi"/>
          <w:lang w:val="en-GB"/>
        </w:rPr>
      </w:pPr>
    </w:p>
    <w:p w14:paraId="1DE4E5EF" w14:textId="77777777" w:rsidR="004C0292" w:rsidRPr="00CB2E91" w:rsidRDefault="004C0292" w:rsidP="00D53897">
      <w:pPr>
        <w:spacing w:after="0"/>
        <w:rPr>
          <w:rFonts w:cstheme="minorHAnsi"/>
          <w:lang w:val="en-GB"/>
        </w:rPr>
      </w:pPr>
    </w:p>
    <w:p w14:paraId="4866EF8C" w14:textId="14877150" w:rsidR="00982C29" w:rsidRPr="004C0292" w:rsidRDefault="00982C29" w:rsidP="003174EA">
      <w:pPr>
        <w:pStyle w:val="Heading1"/>
        <w:numPr>
          <w:ilvl w:val="0"/>
          <w:numId w:val="1"/>
        </w:numPr>
        <w:pBdr>
          <w:bottom w:val="single" w:sz="4" w:space="1" w:color="auto"/>
        </w:pBdr>
        <w:spacing w:before="0"/>
        <w:rPr>
          <w:rFonts w:asciiTheme="minorHAnsi" w:hAnsiTheme="minorHAnsi" w:cstheme="minorHAnsi"/>
          <w:b w:val="0"/>
          <w:bCs w:val="0"/>
          <w:color w:val="auto"/>
          <w:sz w:val="36"/>
          <w:szCs w:val="36"/>
          <w:lang w:val="en-GB"/>
        </w:rPr>
      </w:pPr>
      <w:r w:rsidRPr="004C0292">
        <w:rPr>
          <w:rFonts w:asciiTheme="minorHAnsi" w:hAnsiTheme="minorHAnsi" w:cstheme="minorHAnsi"/>
          <w:b w:val="0"/>
          <w:bCs w:val="0"/>
          <w:color w:val="auto"/>
          <w:sz w:val="36"/>
          <w:szCs w:val="36"/>
          <w:lang w:val="en-GB"/>
        </w:rPr>
        <w:t>Who is the H2H Network?</w:t>
      </w:r>
    </w:p>
    <w:p w14:paraId="6C764062" w14:textId="0A50D018" w:rsidR="00162A91" w:rsidRPr="00982C29" w:rsidRDefault="00982C29" w:rsidP="00BE024E">
      <w:pPr>
        <w:spacing w:after="0" w:line="240" w:lineRule="auto"/>
        <w:rPr>
          <w:rFonts w:eastAsiaTheme="minorEastAsia"/>
          <w:color w:val="1A1A1A"/>
          <w:lang w:val="en-GB"/>
        </w:rPr>
      </w:pPr>
      <w:r w:rsidRPr="07F0C8F4">
        <w:rPr>
          <w:rFonts w:eastAsiaTheme="minorEastAsia"/>
          <w:color w:val="1A1A1A"/>
          <w:lang w:val="en-GB"/>
        </w:rPr>
        <w:t xml:space="preserve">H2H stands for ‘humanitarian to humanitarian.’ </w:t>
      </w:r>
      <w:r w:rsidR="144BA942" w:rsidRPr="07F0C8F4">
        <w:rPr>
          <w:rFonts w:eastAsiaTheme="minorEastAsia"/>
          <w:color w:val="1A1A1A"/>
          <w:lang w:val="en-GB"/>
        </w:rPr>
        <w:t>The concept refers to</w:t>
      </w:r>
      <w:r w:rsidRPr="07F0C8F4">
        <w:rPr>
          <w:rFonts w:eastAsiaTheme="minorEastAsia"/>
          <w:color w:val="1A1A1A"/>
          <w:lang w:val="en-GB"/>
        </w:rPr>
        <w:t xml:space="preserve"> humanitarian </w:t>
      </w:r>
      <w:r w:rsidR="651BED5B" w:rsidRPr="07F0C8F4">
        <w:rPr>
          <w:rFonts w:eastAsiaTheme="minorEastAsia"/>
          <w:color w:val="1A1A1A"/>
          <w:lang w:val="en-GB"/>
        </w:rPr>
        <w:t xml:space="preserve">organisations </w:t>
      </w:r>
      <w:r w:rsidR="34921050" w:rsidRPr="07F0C8F4">
        <w:rPr>
          <w:rFonts w:eastAsiaTheme="minorEastAsia"/>
          <w:color w:val="1A1A1A"/>
          <w:lang w:val="en-GB"/>
        </w:rPr>
        <w:t xml:space="preserve">who </w:t>
      </w:r>
      <w:r w:rsidRPr="07F0C8F4">
        <w:rPr>
          <w:rFonts w:eastAsiaTheme="minorEastAsia"/>
          <w:color w:val="1A1A1A"/>
          <w:lang w:val="en-GB"/>
        </w:rPr>
        <w:t xml:space="preserve">provide </w:t>
      </w:r>
      <w:r w:rsidR="39C724AA" w:rsidRPr="07F0C8F4">
        <w:rPr>
          <w:rFonts w:eastAsiaTheme="minorEastAsia"/>
          <w:color w:val="1A1A1A"/>
          <w:lang w:val="en-GB"/>
        </w:rPr>
        <w:t>technical</w:t>
      </w:r>
      <w:r w:rsidR="2E1424DC" w:rsidRPr="07F0C8F4">
        <w:rPr>
          <w:rFonts w:eastAsiaTheme="minorEastAsia"/>
          <w:color w:val="1A1A1A"/>
          <w:lang w:val="en-GB"/>
        </w:rPr>
        <w:t xml:space="preserve"> </w:t>
      </w:r>
      <w:r w:rsidRPr="07F0C8F4">
        <w:rPr>
          <w:rFonts w:eastAsiaTheme="minorEastAsia"/>
          <w:color w:val="1A1A1A"/>
          <w:lang w:val="en-GB"/>
        </w:rPr>
        <w:t xml:space="preserve">services </w:t>
      </w:r>
      <w:r w:rsidR="6007480D" w:rsidRPr="07F0C8F4">
        <w:rPr>
          <w:rFonts w:eastAsiaTheme="minorEastAsia"/>
          <w:color w:val="1A1A1A"/>
          <w:lang w:val="en-GB"/>
        </w:rPr>
        <w:t xml:space="preserve">and resources </w:t>
      </w:r>
      <w:r w:rsidRPr="07F0C8F4">
        <w:rPr>
          <w:rFonts w:eastAsiaTheme="minorEastAsia"/>
          <w:color w:val="1A1A1A"/>
          <w:lang w:val="en-GB"/>
        </w:rPr>
        <w:t>to other humanitarian actors rather than directly to crisis-affected populations</w:t>
      </w:r>
      <w:r w:rsidR="5CE5C2D0" w:rsidRPr="07F0C8F4">
        <w:rPr>
          <w:rFonts w:eastAsiaTheme="minorEastAsia"/>
          <w:color w:val="1A1A1A"/>
          <w:lang w:val="en-GB"/>
        </w:rPr>
        <w:t xml:space="preserve">. The range of specialized services that H2H actors provide </w:t>
      </w:r>
      <w:r w:rsidR="000E78A6">
        <w:rPr>
          <w:rFonts w:eastAsiaTheme="minorEastAsia"/>
          <w:color w:val="1A1A1A"/>
          <w:lang w:val="en-GB"/>
        </w:rPr>
        <w:t xml:space="preserve">is broad, encompassing </w:t>
      </w:r>
      <w:r w:rsidR="5CE5C2D0" w:rsidRPr="07F0C8F4">
        <w:rPr>
          <w:rFonts w:eastAsiaTheme="minorEastAsia"/>
          <w:color w:val="1A1A1A"/>
          <w:lang w:val="en-GB"/>
        </w:rPr>
        <w:t>data, information and analysis; communi</w:t>
      </w:r>
      <w:r w:rsidR="2C4B3352" w:rsidRPr="07F0C8F4">
        <w:rPr>
          <w:rFonts w:eastAsiaTheme="minorEastAsia"/>
          <w:color w:val="1A1A1A"/>
          <w:lang w:val="en-GB"/>
        </w:rPr>
        <w:t xml:space="preserve">ty engagement and accountability; security, logistics and programme support as well as quality and professionalisation. </w:t>
      </w:r>
    </w:p>
    <w:p w14:paraId="68056ABB" w14:textId="34819CF2" w:rsidR="00162A91" w:rsidRPr="00982C29" w:rsidRDefault="00162A91" w:rsidP="00BE024E">
      <w:pPr>
        <w:spacing w:after="0" w:line="240" w:lineRule="auto"/>
        <w:rPr>
          <w:rFonts w:eastAsiaTheme="minorEastAsia"/>
          <w:color w:val="1A1A1A"/>
          <w:lang w:val="en-GB"/>
        </w:rPr>
      </w:pPr>
    </w:p>
    <w:p w14:paraId="69F4206A" w14:textId="0A48DE07" w:rsidR="00162A91" w:rsidRPr="00982C29" w:rsidRDefault="581543F8" w:rsidP="00BE024E">
      <w:pPr>
        <w:spacing w:after="0" w:line="240" w:lineRule="auto"/>
        <w:rPr>
          <w:rFonts w:eastAsiaTheme="minorEastAsia"/>
          <w:color w:val="1A1A1A"/>
          <w:lang w:val="en-GB"/>
        </w:rPr>
      </w:pPr>
      <w:r w:rsidRPr="07F0C8F4">
        <w:rPr>
          <w:rFonts w:ascii="Calibri" w:eastAsia="Calibri" w:hAnsi="Calibri" w:cs="Calibri"/>
          <w:color w:val="1A1A1A"/>
          <w:lang w:val="en-GB"/>
        </w:rPr>
        <w:t xml:space="preserve">The H2H Network brings together high-quality, independent humanitarian service providers who bring cross-cutting technical expertise in service of the broader humanitarian </w:t>
      </w:r>
      <w:r w:rsidR="00047AE0">
        <w:rPr>
          <w:rFonts w:ascii="Calibri" w:eastAsia="Calibri" w:hAnsi="Calibri" w:cs="Calibri"/>
          <w:color w:val="1A1A1A"/>
          <w:lang w:val="en-GB"/>
        </w:rPr>
        <w:t>community</w:t>
      </w:r>
      <w:r w:rsidRPr="07F0C8F4">
        <w:rPr>
          <w:rFonts w:ascii="Calibri" w:eastAsia="Calibri" w:hAnsi="Calibri" w:cs="Calibri"/>
          <w:color w:val="1A1A1A"/>
          <w:lang w:val="en-GB"/>
        </w:rPr>
        <w:t>.</w:t>
      </w:r>
      <w:r w:rsidR="006A17D9">
        <w:rPr>
          <w:rFonts w:ascii="Calibri" w:eastAsia="Calibri" w:hAnsi="Calibri" w:cs="Calibri"/>
          <w:color w:val="1A1A1A"/>
          <w:lang w:val="en-GB"/>
        </w:rPr>
        <w:t xml:space="preserve"> Services and resources produced by H2H organizations are free and accessible to all humanitarian actors, </w:t>
      </w:r>
      <w:r w:rsidR="00047AE0">
        <w:rPr>
          <w:rFonts w:ascii="Calibri" w:eastAsia="Calibri" w:hAnsi="Calibri" w:cs="Calibri"/>
          <w:color w:val="1A1A1A"/>
          <w:lang w:val="en-GB"/>
        </w:rPr>
        <w:t>thus serving</w:t>
      </w:r>
      <w:r w:rsidR="009002B7">
        <w:rPr>
          <w:rFonts w:ascii="Calibri" w:eastAsia="Calibri" w:hAnsi="Calibri" w:cs="Calibri"/>
          <w:color w:val="1A1A1A"/>
          <w:lang w:val="en-GB"/>
        </w:rPr>
        <w:t xml:space="preserve"> as common goods for the</w:t>
      </w:r>
      <w:r w:rsidR="00DF088F">
        <w:rPr>
          <w:rFonts w:ascii="Calibri" w:eastAsia="Calibri" w:hAnsi="Calibri" w:cs="Calibri"/>
          <w:color w:val="1A1A1A"/>
          <w:lang w:val="en-GB"/>
        </w:rPr>
        <w:t xml:space="preserve"> </w:t>
      </w:r>
      <w:r w:rsidR="00047AE0">
        <w:rPr>
          <w:rFonts w:ascii="Calibri" w:eastAsia="Calibri" w:hAnsi="Calibri" w:cs="Calibri"/>
          <w:color w:val="1A1A1A"/>
          <w:lang w:val="en-GB"/>
        </w:rPr>
        <w:t>aid sector</w:t>
      </w:r>
      <w:r w:rsidR="00DF088F">
        <w:rPr>
          <w:rFonts w:ascii="Calibri" w:eastAsia="Calibri" w:hAnsi="Calibri" w:cs="Calibri"/>
          <w:color w:val="1A1A1A"/>
          <w:lang w:val="en-GB"/>
        </w:rPr>
        <w:t>.</w:t>
      </w:r>
      <w:r w:rsidRPr="07F0C8F4">
        <w:rPr>
          <w:rFonts w:ascii="Calibri" w:eastAsia="Calibri" w:hAnsi="Calibri" w:cs="Calibri"/>
          <w:color w:val="1A1A1A"/>
          <w:lang w:val="en-GB"/>
        </w:rPr>
        <w:t xml:space="preserve"> </w:t>
      </w:r>
      <w:r w:rsidRPr="07F0C8F4">
        <w:rPr>
          <w:rFonts w:eastAsiaTheme="minorEastAsia"/>
          <w:color w:val="1A1A1A"/>
          <w:lang w:val="en-GB"/>
        </w:rPr>
        <w:t>The network emerged following the World Humanitarian Summit (WHS) in 2016 a</w:t>
      </w:r>
      <w:r w:rsidR="3DCE4CF5" w:rsidRPr="07F0C8F4">
        <w:rPr>
          <w:rFonts w:eastAsiaTheme="minorEastAsia"/>
          <w:color w:val="1A1A1A"/>
          <w:lang w:val="en-GB"/>
        </w:rPr>
        <w:t>nd</w:t>
      </w:r>
      <w:r w:rsidRPr="07F0C8F4">
        <w:rPr>
          <w:rFonts w:eastAsiaTheme="minorEastAsia"/>
          <w:color w:val="1A1A1A"/>
          <w:lang w:val="en-GB"/>
        </w:rPr>
        <w:t xml:space="preserve"> is now a growing network of over 60 member organisations</w:t>
      </w:r>
      <w:r w:rsidR="655100AE" w:rsidRPr="07F0C8F4">
        <w:rPr>
          <w:rFonts w:eastAsiaTheme="minorEastAsia"/>
          <w:color w:val="1A1A1A"/>
          <w:lang w:val="en-GB"/>
        </w:rPr>
        <w:t xml:space="preserve">. </w:t>
      </w:r>
    </w:p>
    <w:p w14:paraId="33D7AC56" w14:textId="14069624" w:rsidR="07F0C8F4" w:rsidRDefault="07F0C8F4" w:rsidP="07F0C8F4">
      <w:pPr>
        <w:spacing w:after="0" w:line="240" w:lineRule="auto"/>
        <w:jc w:val="both"/>
        <w:rPr>
          <w:rFonts w:eastAsiaTheme="minorEastAsia"/>
          <w:color w:val="1A1A1A"/>
          <w:lang w:val="en-GB"/>
        </w:rPr>
      </w:pPr>
    </w:p>
    <w:p w14:paraId="0903E2DD" w14:textId="631C1654" w:rsidR="001F2397" w:rsidRPr="0029770C" w:rsidRDefault="001F2397" w:rsidP="07F0C8F4">
      <w:pPr>
        <w:shd w:val="clear" w:color="auto" w:fill="FFFFFF" w:themeFill="background1"/>
        <w:spacing w:after="0" w:line="240" w:lineRule="auto"/>
        <w:jc w:val="both"/>
        <w:textAlignment w:val="baseline"/>
        <w:rPr>
          <w:rFonts w:eastAsiaTheme="minorEastAsia"/>
          <w:b/>
          <w:bCs/>
          <w:color w:val="1A1A1A"/>
          <w:lang w:val="en-GB"/>
        </w:rPr>
      </w:pPr>
      <w:r w:rsidRPr="0029770C">
        <w:rPr>
          <w:rFonts w:eastAsiaTheme="minorEastAsia"/>
          <w:b/>
          <w:bCs/>
          <w:color w:val="1A1A1A"/>
          <w:lang w:val="en-GB"/>
        </w:rPr>
        <w:t>The H2H Network</w:t>
      </w:r>
      <w:r w:rsidR="00E21D44" w:rsidRPr="0029770C">
        <w:rPr>
          <w:rFonts w:eastAsiaTheme="minorEastAsia"/>
          <w:b/>
          <w:bCs/>
          <w:color w:val="1A1A1A"/>
          <w:lang w:val="en-GB"/>
        </w:rPr>
        <w:t xml:space="preserve"> is</w:t>
      </w:r>
      <w:r w:rsidRPr="0029770C">
        <w:rPr>
          <w:rFonts w:eastAsiaTheme="minorEastAsia"/>
          <w:b/>
          <w:bCs/>
          <w:color w:val="1A1A1A"/>
          <w:lang w:val="en-GB"/>
        </w:rPr>
        <w:t xml:space="preserve"> hosted by the Danish Refugee Council (DRC) in Geneva, Switzerland.</w:t>
      </w:r>
    </w:p>
    <w:p w14:paraId="415DA99B" w14:textId="77777777" w:rsidR="00803AC7" w:rsidRDefault="00803AC7" w:rsidP="009314F8">
      <w:pPr>
        <w:spacing w:after="160" w:line="259" w:lineRule="auto"/>
        <w:rPr>
          <w:rFonts w:ascii="Calibre Light" w:hAnsi="Calibre Light"/>
          <w:color w:val="1A1A1A"/>
          <w:lang w:val="en-GB"/>
        </w:rPr>
      </w:pPr>
    </w:p>
    <w:p w14:paraId="14B08C8F" w14:textId="330C91A1" w:rsidR="00162A91" w:rsidRPr="004C0292" w:rsidRDefault="00162A91" w:rsidP="00BE024E">
      <w:pPr>
        <w:pStyle w:val="Heading1"/>
        <w:numPr>
          <w:ilvl w:val="0"/>
          <w:numId w:val="1"/>
        </w:numPr>
        <w:pBdr>
          <w:bottom w:val="single" w:sz="4" w:space="1" w:color="auto"/>
        </w:pBdr>
        <w:spacing w:before="0"/>
        <w:rPr>
          <w:rFonts w:asciiTheme="minorHAnsi" w:hAnsiTheme="minorHAnsi" w:cstheme="minorHAnsi"/>
          <w:b w:val="0"/>
          <w:bCs w:val="0"/>
          <w:color w:val="auto"/>
          <w:sz w:val="36"/>
          <w:szCs w:val="36"/>
          <w:lang w:val="en-GB"/>
        </w:rPr>
      </w:pPr>
      <w:r w:rsidRPr="004C0292">
        <w:rPr>
          <w:rFonts w:asciiTheme="minorHAnsi" w:hAnsiTheme="minorHAnsi" w:cstheme="minorHAnsi"/>
          <w:b w:val="0"/>
          <w:bCs w:val="0"/>
          <w:color w:val="auto"/>
          <w:sz w:val="36"/>
          <w:szCs w:val="36"/>
          <w:lang w:val="en-GB"/>
        </w:rPr>
        <w:t>Background</w:t>
      </w:r>
    </w:p>
    <w:p w14:paraId="234AB786" w14:textId="77777777" w:rsidR="003F317A" w:rsidRDefault="003F317A" w:rsidP="00BE024E">
      <w:pPr>
        <w:spacing w:after="0" w:line="240" w:lineRule="auto"/>
        <w:rPr>
          <w:rFonts w:ascii="Calibri" w:eastAsia="Calibri" w:hAnsi="Calibri" w:cs="Calibri"/>
          <w:color w:val="1A1A1A"/>
          <w:lang w:val="en-GB"/>
        </w:rPr>
      </w:pPr>
      <w:r w:rsidRPr="003F317A">
        <w:rPr>
          <w:rFonts w:ascii="Calibri" w:eastAsia="Calibri" w:hAnsi="Calibri" w:cs="Calibri"/>
          <w:color w:val="1A1A1A"/>
          <w:lang w:val="en-GB"/>
        </w:rPr>
        <w:t xml:space="preserve">In June 2022, the H2H Network received an award from the US Bureau of Humanitarian Assistance (BHA) Department for the intervention sector on Humanitarian Coordination, Information Management and Assessment (HCIMA). The award was subsequently extended multiple times, first through a no-cost extension in November 2022 and then through a cost extension in September 2023. Through this process, the project end-date has been extended to March 2025, reaching a total project duration of 2 years and 9 months. Given that the project period exceeds 18 months, and as per BHA’s requirements, the H2H Network is launching an evaluation of its performance under this grant. </w:t>
      </w:r>
    </w:p>
    <w:p w14:paraId="04C349E2" w14:textId="77777777" w:rsidR="003F317A" w:rsidRDefault="003F317A" w:rsidP="003F317A">
      <w:pPr>
        <w:spacing w:after="0" w:line="240" w:lineRule="auto"/>
        <w:jc w:val="both"/>
        <w:rPr>
          <w:rFonts w:ascii="Calibri" w:eastAsia="Calibri" w:hAnsi="Calibri" w:cs="Calibri"/>
          <w:color w:val="1A1A1A"/>
          <w:lang w:val="en-GB"/>
        </w:rPr>
      </w:pPr>
    </w:p>
    <w:p w14:paraId="66E9AB1D" w14:textId="77777777" w:rsidR="00CE49EE" w:rsidRPr="003F317A" w:rsidRDefault="00CE49EE" w:rsidP="003F317A">
      <w:pPr>
        <w:spacing w:after="0" w:line="240" w:lineRule="auto"/>
        <w:jc w:val="both"/>
        <w:rPr>
          <w:rFonts w:ascii="Calibri" w:eastAsia="Calibri" w:hAnsi="Calibri" w:cs="Calibri"/>
          <w:color w:val="1A1A1A"/>
          <w:lang w:val="en-GB"/>
        </w:rPr>
      </w:pPr>
    </w:p>
    <w:p w14:paraId="0E0CEF7A" w14:textId="29632B3A" w:rsidR="00EB4891" w:rsidRPr="004C0292" w:rsidRDefault="008E6852" w:rsidP="003174EA">
      <w:pPr>
        <w:pStyle w:val="Heading1"/>
        <w:numPr>
          <w:ilvl w:val="0"/>
          <w:numId w:val="1"/>
        </w:numPr>
        <w:pBdr>
          <w:bottom w:val="single" w:sz="4" w:space="1" w:color="auto"/>
        </w:pBdr>
        <w:spacing w:before="0"/>
        <w:rPr>
          <w:rFonts w:asciiTheme="minorHAnsi" w:hAnsiTheme="minorHAnsi" w:cstheme="minorHAnsi"/>
          <w:b w:val="0"/>
          <w:bCs w:val="0"/>
          <w:color w:val="auto"/>
          <w:sz w:val="36"/>
          <w:szCs w:val="36"/>
          <w:lang w:val="en-GB"/>
        </w:rPr>
      </w:pPr>
      <w:r w:rsidRPr="004C0292">
        <w:rPr>
          <w:rFonts w:asciiTheme="minorHAnsi" w:hAnsiTheme="minorHAnsi" w:cstheme="minorHAnsi"/>
          <w:b w:val="0"/>
          <w:bCs w:val="0"/>
          <w:color w:val="auto"/>
          <w:sz w:val="36"/>
          <w:szCs w:val="36"/>
          <w:lang w:val="en-GB"/>
        </w:rPr>
        <w:t>Objecti</w:t>
      </w:r>
      <w:r w:rsidR="00162A91" w:rsidRPr="004C0292">
        <w:rPr>
          <w:rFonts w:asciiTheme="minorHAnsi" w:hAnsiTheme="minorHAnsi" w:cstheme="minorHAnsi"/>
          <w:b w:val="0"/>
          <w:bCs w:val="0"/>
          <w:color w:val="auto"/>
          <w:sz w:val="36"/>
          <w:szCs w:val="36"/>
          <w:lang w:val="en-GB"/>
        </w:rPr>
        <w:t>ve of the consultancy</w:t>
      </w:r>
    </w:p>
    <w:p w14:paraId="12D25DB2" w14:textId="77777777" w:rsidR="00BE024E" w:rsidRPr="00BE024E" w:rsidRDefault="00BE024E" w:rsidP="00BE024E">
      <w:pPr>
        <w:rPr>
          <w:rFonts w:cstheme="minorHAnsi"/>
          <w:lang w:val="en-US"/>
        </w:rPr>
      </w:pPr>
      <w:r w:rsidRPr="00BE024E">
        <w:rPr>
          <w:rFonts w:cstheme="minorHAnsi"/>
          <w:lang w:val="en-US"/>
        </w:rPr>
        <w:t xml:space="preserve">The evaluation will be a </w:t>
      </w:r>
      <w:r w:rsidRPr="00BE024E">
        <w:rPr>
          <w:rFonts w:cstheme="minorHAnsi"/>
          <w:i/>
          <w:iCs/>
          <w:lang w:val="en-US"/>
        </w:rPr>
        <w:t>performance</w:t>
      </w:r>
      <w:r w:rsidRPr="00BE024E">
        <w:rPr>
          <w:rFonts w:cstheme="minorHAnsi"/>
          <w:lang w:val="en-US"/>
        </w:rPr>
        <w:t xml:space="preserve"> evaluation, not an </w:t>
      </w:r>
      <w:r w:rsidRPr="00BE024E">
        <w:rPr>
          <w:rFonts w:cstheme="minorHAnsi"/>
          <w:i/>
          <w:iCs/>
          <w:lang w:val="en-US"/>
        </w:rPr>
        <w:t>impact</w:t>
      </w:r>
      <w:r w:rsidRPr="00BE024E">
        <w:rPr>
          <w:rFonts w:cstheme="minorHAnsi"/>
          <w:lang w:val="en-US"/>
        </w:rPr>
        <w:t xml:space="preserve"> evaluation. Impact evaluations aim to measure changes in outcomes that can be attributed with certainty to a specific intervention, program or policy. To this end, they use a cause/effect model of analysis which requires a rigorous counterfactual to control for factors other than the intervention itself. In contrast, performance evaluations encompass a broad range of methods, including before/after comparisons, or a more descriptive analysis of causes and effects. However, they do not contain a rigorously defined counterfactual and therefore cannot determine with certainty how change can be attributed to a given intervention as opposed to other factors.</w:t>
      </w:r>
      <w:r w:rsidRPr="00BE024E">
        <w:rPr>
          <w:rStyle w:val="FootnoteReference"/>
          <w:rFonts w:cstheme="minorHAnsi"/>
        </w:rPr>
        <w:footnoteReference w:id="2"/>
      </w:r>
      <w:r w:rsidRPr="00BE024E">
        <w:rPr>
          <w:rFonts w:cstheme="minorHAnsi"/>
          <w:lang w:val="en-US"/>
        </w:rPr>
        <w:t xml:space="preserve"> It is widely recognized that impact evaluations are complex exercises to undertake in any context, and that the challenges inherent to humanitarian </w:t>
      </w:r>
      <w:r w:rsidRPr="00BE024E">
        <w:rPr>
          <w:rFonts w:cstheme="minorHAnsi"/>
          <w:lang w:val="en-US"/>
        </w:rPr>
        <w:lastRenderedPageBreak/>
        <w:t>action make it even more difficult to implement in such environments.</w:t>
      </w:r>
      <w:r w:rsidRPr="00BE024E">
        <w:rPr>
          <w:rStyle w:val="FootnoteReference"/>
          <w:rFonts w:cstheme="minorHAnsi"/>
        </w:rPr>
        <w:footnoteReference w:id="3"/>
      </w:r>
      <w:r w:rsidRPr="00BE024E">
        <w:rPr>
          <w:rFonts w:cstheme="minorHAnsi"/>
          <w:lang w:val="en-US"/>
        </w:rPr>
        <w:t xml:space="preserve"> This evaluation will therefore aim to measure performance, not impact (noting that we evaluated impact through two specific case studies).</w:t>
      </w:r>
    </w:p>
    <w:p w14:paraId="2B6120E6" w14:textId="77777777" w:rsidR="00BE024E" w:rsidRPr="00BE024E" w:rsidRDefault="00BE024E" w:rsidP="00BE024E">
      <w:pPr>
        <w:pStyle w:val="ListParagraph"/>
        <w:ind w:left="0"/>
        <w:rPr>
          <w:rFonts w:cstheme="minorHAnsi"/>
          <w:lang w:val="en-US"/>
        </w:rPr>
      </w:pPr>
    </w:p>
    <w:p w14:paraId="4837E9FA" w14:textId="77777777" w:rsidR="00BE024E" w:rsidRPr="00BE024E" w:rsidRDefault="00BE024E" w:rsidP="00D05CA3">
      <w:pPr>
        <w:pStyle w:val="ListParagraph"/>
        <w:spacing w:after="160" w:line="259" w:lineRule="auto"/>
        <w:ind w:left="0"/>
        <w:rPr>
          <w:rFonts w:cstheme="minorHAnsi"/>
          <w:b/>
          <w:bCs/>
          <w:lang w:val="en-US"/>
        </w:rPr>
      </w:pPr>
      <w:r w:rsidRPr="00BE024E">
        <w:rPr>
          <w:rFonts w:cstheme="minorHAnsi"/>
          <w:b/>
          <w:bCs/>
          <w:lang w:val="en-US"/>
        </w:rPr>
        <w:t>Project and activities to be evaluated</w:t>
      </w:r>
    </w:p>
    <w:p w14:paraId="2417EE2B" w14:textId="77777777" w:rsidR="00BE024E" w:rsidRPr="00BE024E" w:rsidRDefault="00BE024E" w:rsidP="00BE024E">
      <w:pPr>
        <w:rPr>
          <w:rFonts w:cstheme="minorHAnsi"/>
          <w:lang w:val="en-US"/>
        </w:rPr>
      </w:pPr>
      <w:r w:rsidRPr="00BE024E">
        <w:rPr>
          <w:rFonts w:cstheme="minorHAnsi"/>
          <w:lang w:val="en-US"/>
        </w:rPr>
        <w:t>The scope of the evaluation will encompass all the objectives and activities under the BHA-funded project “</w:t>
      </w:r>
      <w:r w:rsidRPr="00BE024E">
        <w:rPr>
          <w:rFonts w:cstheme="minorHAnsi"/>
          <w:i/>
          <w:iCs/>
          <w:lang w:val="en-US"/>
        </w:rPr>
        <w:t>H2H Network – Driving collective action in the humanitarian system</w:t>
      </w:r>
      <w:r w:rsidRPr="00BE024E">
        <w:rPr>
          <w:rFonts w:cstheme="minorHAnsi"/>
          <w:lang w:val="en-US"/>
        </w:rPr>
        <w:t xml:space="preserve">”. </w:t>
      </w:r>
    </w:p>
    <w:p w14:paraId="4518B300" w14:textId="77777777" w:rsidR="00BE024E" w:rsidRPr="00BE024E" w:rsidRDefault="00BE024E" w:rsidP="00BE024E">
      <w:pPr>
        <w:rPr>
          <w:rFonts w:cstheme="minorHAnsi"/>
          <w:lang w:val="en-US"/>
        </w:rPr>
      </w:pPr>
      <w:r w:rsidRPr="00BE024E">
        <w:rPr>
          <w:rFonts w:cstheme="minorHAnsi"/>
          <w:lang w:val="en-US"/>
        </w:rPr>
        <w:t xml:space="preserve">The vision behind this intervention is a humanitarian system which is able to continuously improve and is equipped to address cross-cutting issues of quality, effectiveness and accountability in the delivery of assistance to communities affected by crises. </w:t>
      </w:r>
    </w:p>
    <w:p w14:paraId="5F97D67F" w14:textId="77777777" w:rsidR="00BE024E" w:rsidRPr="00BE024E" w:rsidRDefault="00BE024E" w:rsidP="00BE024E">
      <w:pPr>
        <w:rPr>
          <w:rFonts w:cstheme="minorHAnsi"/>
          <w:lang w:val="en-US"/>
        </w:rPr>
      </w:pPr>
      <w:r w:rsidRPr="00BE024E">
        <w:rPr>
          <w:rFonts w:cstheme="minorHAnsi"/>
          <w:lang w:val="en-US"/>
        </w:rPr>
        <w:t xml:space="preserve">The project’s objective is to support and enable this improvement towards higher quality, more effective and larger scale humanitarian action by leveraging the expertise, services and initiatives developed by H2H Members, who enable the wider the humanitarian system to function. </w:t>
      </w:r>
    </w:p>
    <w:p w14:paraId="5F0CBB9F" w14:textId="77777777" w:rsidR="00BE024E" w:rsidRPr="00BE024E" w:rsidRDefault="00BE024E" w:rsidP="00BE024E">
      <w:pPr>
        <w:rPr>
          <w:rFonts w:cstheme="minorHAnsi"/>
          <w:lang w:val="en-US"/>
        </w:rPr>
      </w:pPr>
      <w:r w:rsidRPr="00BE024E">
        <w:rPr>
          <w:rFonts w:cstheme="minorHAnsi"/>
          <w:lang w:val="en-US"/>
        </w:rPr>
        <w:t>The project’s activities are categorized in three distinct but complementary workstreams.</w:t>
      </w:r>
    </w:p>
    <w:p w14:paraId="79DE5BD0" w14:textId="77777777" w:rsidR="00BE024E" w:rsidRPr="00BE024E" w:rsidRDefault="00BE024E" w:rsidP="00BE024E">
      <w:pPr>
        <w:pStyle w:val="ListParagraph"/>
        <w:numPr>
          <w:ilvl w:val="1"/>
          <w:numId w:val="33"/>
        </w:numPr>
        <w:spacing w:after="160" w:line="259" w:lineRule="auto"/>
        <w:rPr>
          <w:rFonts w:cstheme="minorHAnsi"/>
          <w:u w:val="single"/>
        </w:rPr>
      </w:pPr>
      <w:r w:rsidRPr="00BE024E">
        <w:rPr>
          <w:rFonts w:cstheme="minorHAnsi"/>
          <w:u w:val="single"/>
        </w:rPr>
        <w:t>H2H Fund</w:t>
      </w:r>
    </w:p>
    <w:p w14:paraId="6275464D" w14:textId="77777777" w:rsidR="00BE024E" w:rsidRPr="00BE024E" w:rsidRDefault="00BE024E" w:rsidP="00BE024E">
      <w:pPr>
        <w:rPr>
          <w:rFonts w:cstheme="minorHAnsi"/>
          <w:lang w:val="en-US"/>
        </w:rPr>
      </w:pPr>
      <w:r w:rsidRPr="00BE024E">
        <w:rPr>
          <w:rFonts w:cstheme="minorHAnsi"/>
          <w:lang w:val="en-US"/>
        </w:rPr>
        <w:t>First, the H2H Network utilizes its Fund to rapidly transfer funding to its members, to enhance the capacity of the humanitarian system to respond effectively to specific, geographically defined humanitarian crises. In new crises and acute phases of protracted crises, capacity for data management and analysis, community engagement, logistics and security are often extremely constrained and underfunded. By resourcing its members to intervene in such contexts, the H2H Network brings their technical expertise and capabilities to the wider humanitarian community of actors. Under this workstream, the evaluation will measure the performance of the H2H Network in relation to the following activity:</w:t>
      </w:r>
    </w:p>
    <w:p w14:paraId="4816EF09" w14:textId="77777777" w:rsidR="00BE024E" w:rsidRPr="00BE024E" w:rsidRDefault="00BE024E" w:rsidP="00D05CA3">
      <w:pPr>
        <w:pStyle w:val="ListParagraph"/>
        <w:numPr>
          <w:ilvl w:val="0"/>
          <w:numId w:val="32"/>
        </w:numPr>
        <w:spacing w:after="160" w:line="259" w:lineRule="auto"/>
        <w:ind w:left="709" w:hanging="644"/>
        <w:rPr>
          <w:rFonts w:cstheme="minorHAnsi"/>
          <w:lang w:val="en-US"/>
        </w:rPr>
      </w:pPr>
      <w:r w:rsidRPr="00BE024E">
        <w:rPr>
          <w:rFonts w:cstheme="minorHAnsi"/>
          <w:lang w:val="en-US"/>
        </w:rPr>
        <w:t>Support for the humanitarian response to the drought in the Horn of Africa. The H2H Fund was activated in September 2022 to enable H2H Members to address diverse needs, gaps and priorities for an effective response to the humanitarian consequences of the drought that affected the Horn of Africa. Given the regional dimension of the disaster, the Fund allowed its members to intervene in multiple countries, including Kenya, Ethiopia and Somalia. This particular Fund activation was co-funded by BHA and FCDO. As a result, out of the seven projects implemented by H2H Members, three were funded by BHA and four were funded by FCDO. While the evaluation will focus on the BHA funded projects, other projects will also be taken into account, to ensure a holistic view of the overall intervention. It should also be noted that a case study about the H2H Fund activation for the Horn of Africa has already been produced by an independent MEAL consultant. To avoid duplication, it is expected that the evaluation will primarily rely on the findings from the case study, although additional learning and measurement exercises may take place if deemed necessary.</w:t>
      </w:r>
    </w:p>
    <w:p w14:paraId="32DCF7CC" w14:textId="77777777" w:rsidR="00BE024E" w:rsidRPr="00BE024E" w:rsidRDefault="00BE024E" w:rsidP="00BE024E">
      <w:pPr>
        <w:rPr>
          <w:rFonts w:cstheme="minorHAnsi"/>
          <w:lang w:val="en-US"/>
        </w:rPr>
      </w:pPr>
      <w:r w:rsidRPr="00BE024E">
        <w:rPr>
          <w:rFonts w:cstheme="minorHAnsi"/>
          <w:lang w:val="en-US"/>
        </w:rPr>
        <w:t xml:space="preserve">Second, the H2H Network is supporting the development of ideas, resources and capabilities, as well as improving current practice. Developing new initiatives and ways of working influences the </w:t>
      </w:r>
      <w:r w:rsidRPr="00BE024E">
        <w:rPr>
          <w:rFonts w:cstheme="minorHAnsi"/>
          <w:lang w:val="en-US"/>
        </w:rPr>
        <w:lastRenderedPageBreak/>
        <w:t>approaches and methods of other humanitarian actors, thus contributing to growth and improvements in how the humanitarian system operates. Promising ideas for mobilizing additional capabilities and resources into the humanitarian sector struggle to become reality due to the challenges around building an organization to take them forward. H2H Members have the technical expertise capacities to develop new initiatives that can benefit the wider humanitarian system, and the H2H Network can provide them with the dedicated resources and organization support they need to do so. Under this workstream, the evaluation will measure the performance of the H2H Network in relation to the following activities:</w:t>
      </w:r>
    </w:p>
    <w:p w14:paraId="621B2A8B" w14:textId="77777777" w:rsidR="00BE024E" w:rsidRPr="00BE024E" w:rsidRDefault="00BE024E" w:rsidP="00D05CA3">
      <w:pPr>
        <w:pStyle w:val="ListParagraph"/>
        <w:numPr>
          <w:ilvl w:val="0"/>
          <w:numId w:val="32"/>
        </w:numPr>
        <w:spacing w:after="160" w:line="259" w:lineRule="auto"/>
        <w:ind w:left="709" w:hanging="644"/>
        <w:rPr>
          <w:rFonts w:cstheme="minorHAnsi"/>
          <w:lang w:val="en-US"/>
        </w:rPr>
      </w:pPr>
      <w:r w:rsidRPr="00BE024E">
        <w:rPr>
          <w:rFonts w:cstheme="minorHAnsi"/>
          <w:lang w:val="en-US"/>
        </w:rPr>
        <w:t xml:space="preserve">Development of new services, tools and approaches that have the potential to unlock change and lead to improvements in the humanitarian system. In August 2022, the H2H Fund was used to launch an </w:t>
      </w:r>
      <w:r w:rsidRPr="00D05CA3">
        <w:rPr>
          <w:rFonts w:cstheme="minorHAnsi"/>
          <w:lang w:val="en-US"/>
        </w:rPr>
        <w:t>Accelerator for Innovation</w:t>
      </w:r>
      <w:r w:rsidRPr="00BE024E">
        <w:rPr>
          <w:rFonts w:cstheme="minorHAnsi"/>
          <w:lang w:val="en-US"/>
        </w:rPr>
        <w:t xml:space="preserve">, to enable H2H Members to implement pilot projects which aimed to test, develop and scale-up new initiatives. As part of this program, and with support from a team of external consultants, the H2H Network provided a combination of financial resources, strategic consulting and partnership development to three of its members. </w:t>
      </w:r>
    </w:p>
    <w:p w14:paraId="473C03BE" w14:textId="77777777" w:rsidR="00BE024E" w:rsidRPr="00BE024E" w:rsidRDefault="00BE024E" w:rsidP="00D05CA3">
      <w:pPr>
        <w:pStyle w:val="ListParagraph"/>
        <w:numPr>
          <w:ilvl w:val="0"/>
          <w:numId w:val="32"/>
        </w:numPr>
        <w:spacing w:after="160" w:line="259" w:lineRule="auto"/>
        <w:ind w:left="709" w:hanging="644"/>
        <w:rPr>
          <w:rFonts w:cstheme="minorHAnsi"/>
          <w:lang w:val="en-US"/>
        </w:rPr>
      </w:pPr>
      <w:r w:rsidRPr="00BE024E">
        <w:rPr>
          <w:rFonts w:cstheme="minorHAnsi"/>
          <w:lang w:val="en-US"/>
        </w:rPr>
        <w:t xml:space="preserve">Development of resources, services and approaches on Anticipatory Action. As the sector is making a strategic shift towards better anticipating and responding to crises and disasters before rather than after they occur, the H2H Network is supporting the development of tools and services needed to support the growth and development of Anticipatory Action. In January 2024, the H2H Fund was used to launch an </w:t>
      </w:r>
      <w:r w:rsidRPr="00D05CA3">
        <w:rPr>
          <w:rFonts w:cstheme="minorHAnsi"/>
          <w:lang w:val="en-US"/>
        </w:rPr>
        <w:t>Accelerator for Anticipatory Action</w:t>
      </w:r>
      <w:r w:rsidRPr="00BE024E">
        <w:rPr>
          <w:rFonts w:cstheme="minorHAnsi"/>
          <w:lang w:val="en-US"/>
        </w:rPr>
        <w:t xml:space="preserve">, to enable its members to implement pilot projects aiming to improve data, information management tools and services to support the design and management of Anticipatory Action. As part of this program, and with support from a team of external consultants, the H2H Network is providing a combination of financial resources, strategic consulting and partnership development to five of its members. The H2H Network is also conducting research on gaps and priorities in the field of Anticipatory Action that H2H Members can address to support its evolution and scale-up, to inform the network’s strategy. </w:t>
      </w:r>
    </w:p>
    <w:p w14:paraId="6468636B" w14:textId="77777777" w:rsidR="00BE024E" w:rsidRPr="00BE024E" w:rsidRDefault="00BE024E" w:rsidP="00BE024E">
      <w:pPr>
        <w:pStyle w:val="ListParagraph"/>
        <w:ind w:left="0"/>
        <w:rPr>
          <w:rFonts w:cstheme="minorHAnsi"/>
          <w:lang w:val="en-US"/>
        </w:rPr>
      </w:pPr>
    </w:p>
    <w:p w14:paraId="13BAE015" w14:textId="77777777" w:rsidR="00BE024E" w:rsidRPr="00BE024E" w:rsidRDefault="00BE024E" w:rsidP="00BE024E">
      <w:pPr>
        <w:pStyle w:val="ListParagraph"/>
        <w:ind w:left="0"/>
        <w:rPr>
          <w:rFonts w:cstheme="minorHAnsi"/>
          <w:lang w:val="en-US"/>
        </w:rPr>
      </w:pPr>
    </w:p>
    <w:p w14:paraId="033341CD" w14:textId="77777777" w:rsidR="00BE024E" w:rsidRPr="00BE024E" w:rsidRDefault="00BE024E" w:rsidP="00BE024E">
      <w:pPr>
        <w:pStyle w:val="ListParagraph"/>
        <w:numPr>
          <w:ilvl w:val="1"/>
          <w:numId w:val="33"/>
        </w:numPr>
        <w:spacing w:after="160" w:line="259" w:lineRule="auto"/>
        <w:rPr>
          <w:rFonts w:cstheme="minorHAnsi"/>
          <w:u w:val="single"/>
        </w:rPr>
      </w:pPr>
      <w:r w:rsidRPr="00BE024E">
        <w:rPr>
          <w:rFonts w:cstheme="minorHAnsi"/>
          <w:u w:val="single"/>
        </w:rPr>
        <w:t>H2H Network</w:t>
      </w:r>
    </w:p>
    <w:p w14:paraId="6070037A" w14:textId="77777777" w:rsidR="00BE024E" w:rsidRPr="00BE024E" w:rsidRDefault="00BE024E" w:rsidP="00BE024E">
      <w:pPr>
        <w:rPr>
          <w:rFonts w:cstheme="minorHAnsi"/>
          <w:lang w:val="en-US"/>
        </w:rPr>
      </w:pPr>
      <w:r w:rsidRPr="00BE024E">
        <w:rPr>
          <w:rFonts w:cstheme="minorHAnsi"/>
          <w:lang w:val="en-US"/>
        </w:rPr>
        <w:t>The H2H Network brings together a large number of diverse organizations who offer a wide range of technical expertise and services to other humanitarian actors. However, beyond this diversity, H2H Members all have in common to strive for the continuous improvement of humanitarian action. H2H Members also face similar challenges due to, first, their unique position as specialized service providers and enablers within the wider humanitarian system and, second, their relatively small size as organisations who often lack visibility and recognition. The H2H Network therefore aims to facilitate collaboration among its members and help them connect with key stakeholders. Under this workstream, the evaluation will measure the performance of the H2H Network in relation to the following activities:</w:t>
      </w:r>
    </w:p>
    <w:p w14:paraId="44424D64" w14:textId="77777777" w:rsidR="00BE024E" w:rsidRPr="00BE024E" w:rsidRDefault="00BE024E" w:rsidP="00BE024E">
      <w:pPr>
        <w:pStyle w:val="ListParagraph"/>
        <w:numPr>
          <w:ilvl w:val="0"/>
          <w:numId w:val="32"/>
        </w:numPr>
        <w:spacing w:after="160" w:line="259" w:lineRule="auto"/>
        <w:ind w:left="709" w:hanging="644"/>
        <w:rPr>
          <w:rFonts w:cstheme="minorHAnsi"/>
          <w:lang w:val="en-US"/>
        </w:rPr>
      </w:pPr>
      <w:r w:rsidRPr="00BE024E">
        <w:rPr>
          <w:rFonts w:cstheme="minorHAnsi"/>
          <w:lang w:val="en-US"/>
        </w:rPr>
        <w:t>Meetings, workshops, webinars and other events that aim to share information within the network, facilitate collaboration among members and develop communities of practice around fund activations and other events.</w:t>
      </w:r>
    </w:p>
    <w:p w14:paraId="3E9FDFA7" w14:textId="77777777" w:rsidR="00BE024E" w:rsidRPr="00BE024E" w:rsidRDefault="00BE024E" w:rsidP="00BE024E">
      <w:pPr>
        <w:pStyle w:val="ListParagraph"/>
        <w:numPr>
          <w:ilvl w:val="0"/>
          <w:numId w:val="32"/>
        </w:numPr>
        <w:spacing w:after="160" w:line="259" w:lineRule="auto"/>
        <w:ind w:left="709" w:hanging="644"/>
        <w:rPr>
          <w:rFonts w:cstheme="minorHAnsi"/>
          <w:lang w:val="en-US"/>
        </w:rPr>
      </w:pPr>
      <w:r w:rsidRPr="00BE024E">
        <w:rPr>
          <w:rFonts w:cstheme="minorHAnsi"/>
          <w:lang w:val="en-US"/>
        </w:rPr>
        <w:t xml:space="preserve">Meetings, webinars and public events that help H2H Members be connected with and integrated into the wider ecosystem of humanitarian actors. </w:t>
      </w:r>
    </w:p>
    <w:p w14:paraId="1653D9D8" w14:textId="77777777" w:rsidR="00BE024E" w:rsidRPr="00BE024E" w:rsidRDefault="00BE024E" w:rsidP="00BE024E">
      <w:pPr>
        <w:pStyle w:val="ListParagraph"/>
        <w:ind w:left="0"/>
        <w:rPr>
          <w:rFonts w:cstheme="minorHAnsi"/>
          <w:lang w:val="en-US"/>
        </w:rPr>
      </w:pPr>
    </w:p>
    <w:p w14:paraId="032BCC0D" w14:textId="77777777" w:rsidR="00BE024E" w:rsidRPr="00BE024E" w:rsidRDefault="00BE024E" w:rsidP="00BE024E">
      <w:pPr>
        <w:pStyle w:val="ListParagraph"/>
        <w:numPr>
          <w:ilvl w:val="1"/>
          <w:numId w:val="33"/>
        </w:numPr>
        <w:spacing w:after="160" w:line="259" w:lineRule="auto"/>
        <w:rPr>
          <w:rFonts w:cstheme="minorHAnsi"/>
          <w:u w:val="single"/>
        </w:rPr>
      </w:pPr>
      <w:r w:rsidRPr="00BE024E">
        <w:rPr>
          <w:rFonts w:cstheme="minorHAnsi"/>
          <w:u w:val="single"/>
        </w:rPr>
        <w:lastRenderedPageBreak/>
        <w:t>Impact and learning</w:t>
      </w:r>
    </w:p>
    <w:p w14:paraId="423FD2FC" w14:textId="77777777" w:rsidR="00BE024E" w:rsidRPr="00BE024E" w:rsidRDefault="00BE024E" w:rsidP="00BE024E">
      <w:pPr>
        <w:rPr>
          <w:rFonts w:cstheme="minorHAnsi"/>
          <w:lang w:val="en-US"/>
        </w:rPr>
      </w:pPr>
      <w:r w:rsidRPr="00BE024E">
        <w:rPr>
          <w:rFonts w:cstheme="minorHAnsi"/>
          <w:lang w:val="en-US"/>
        </w:rPr>
        <w:t>The H2H concept of specialized service providers who enable other humanitarian actors to operate is still relatively new in the humanitarian system. As a result, it lacks the visibility and recognition necessary for both the network and its members to gain legitimacy and access resources. To address this challenge, the H2H Network strategically invest in documenting, measuring impact and promoting learning. Under this workstream, the evaluation will measure the performance of the H2H Network in relation to the following activities:</w:t>
      </w:r>
    </w:p>
    <w:p w14:paraId="258DD33C" w14:textId="77777777" w:rsidR="00BE024E" w:rsidRPr="00BE024E" w:rsidRDefault="00BE024E" w:rsidP="00BE024E">
      <w:pPr>
        <w:pStyle w:val="ListParagraph"/>
        <w:numPr>
          <w:ilvl w:val="0"/>
          <w:numId w:val="32"/>
        </w:numPr>
        <w:spacing w:after="160" w:line="259" w:lineRule="auto"/>
        <w:ind w:left="709" w:hanging="644"/>
        <w:rPr>
          <w:rFonts w:cstheme="minorHAnsi"/>
          <w:lang w:val="en-US"/>
        </w:rPr>
      </w:pPr>
      <w:r w:rsidRPr="00BE024E">
        <w:rPr>
          <w:rFonts w:cstheme="minorHAnsi"/>
          <w:lang w:val="en-US"/>
        </w:rPr>
        <w:t>Production of research and learning resources that demonstrate the value and relevance of the service provided by H2H Members, including case studies about specific H2H Fund activations</w:t>
      </w:r>
    </w:p>
    <w:p w14:paraId="080878D0" w14:textId="77777777" w:rsidR="00E50A5E" w:rsidRPr="00DD35B8" w:rsidRDefault="00E50A5E" w:rsidP="00DD35B8">
      <w:pPr>
        <w:spacing w:after="0" w:line="240" w:lineRule="auto"/>
        <w:jc w:val="both"/>
        <w:rPr>
          <w:rFonts w:eastAsiaTheme="minorEastAsia"/>
          <w:color w:val="1A1A1A"/>
          <w:lang w:val="en-US"/>
        </w:rPr>
      </w:pPr>
    </w:p>
    <w:p w14:paraId="211D9A80" w14:textId="567F46E7" w:rsidR="00513CEE" w:rsidRPr="004C0292" w:rsidRDefault="00162A91" w:rsidP="14B5AB54">
      <w:pPr>
        <w:pStyle w:val="Heading1"/>
        <w:numPr>
          <w:ilvl w:val="0"/>
          <w:numId w:val="1"/>
        </w:numPr>
        <w:pBdr>
          <w:bottom w:val="single" w:sz="4" w:space="1" w:color="auto"/>
        </w:pBdr>
        <w:spacing w:before="0"/>
        <w:rPr>
          <w:rFonts w:asciiTheme="minorHAnsi" w:hAnsiTheme="minorHAnsi" w:cstheme="minorHAnsi"/>
          <w:b w:val="0"/>
          <w:bCs w:val="0"/>
          <w:color w:val="auto"/>
          <w:sz w:val="36"/>
          <w:szCs w:val="36"/>
          <w:lang w:val="en-GB"/>
        </w:rPr>
      </w:pPr>
      <w:r w:rsidRPr="004C0292">
        <w:rPr>
          <w:rFonts w:asciiTheme="minorHAnsi" w:hAnsiTheme="minorHAnsi" w:cstheme="minorHAnsi"/>
          <w:b w:val="0"/>
          <w:bCs w:val="0"/>
          <w:color w:val="auto"/>
          <w:sz w:val="36"/>
          <w:szCs w:val="36"/>
          <w:lang w:val="en-GB"/>
        </w:rPr>
        <w:t>Scope of work and Methodology</w:t>
      </w:r>
    </w:p>
    <w:p w14:paraId="6BDF0BB8" w14:textId="77777777" w:rsidR="00F17052" w:rsidRPr="00F17052" w:rsidRDefault="00F17052" w:rsidP="00316710">
      <w:pPr>
        <w:rPr>
          <w:rFonts w:cstheme="minorHAnsi"/>
          <w:lang w:val="en-US"/>
        </w:rPr>
      </w:pPr>
      <w:r w:rsidRPr="00F17052">
        <w:rPr>
          <w:rFonts w:cstheme="minorHAnsi"/>
          <w:lang w:val="en-US"/>
        </w:rPr>
        <w:t>The evaluation will aim to answer the following questions:</w:t>
      </w:r>
    </w:p>
    <w:p w14:paraId="66D179EB" w14:textId="77777777" w:rsidR="00F17052" w:rsidRPr="00F17052" w:rsidRDefault="00F17052" w:rsidP="00316710">
      <w:pPr>
        <w:pStyle w:val="ListParagraph"/>
        <w:numPr>
          <w:ilvl w:val="0"/>
          <w:numId w:val="32"/>
        </w:numPr>
        <w:spacing w:after="160" w:line="259" w:lineRule="auto"/>
        <w:ind w:left="709" w:hanging="644"/>
        <w:rPr>
          <w:rFonts w:cstheme="minorHAnsi"/>
          <w:lang w:val="en-US"/>
        </w:rPr>
      </w:pPr>
      <w:r w:rsidRPr="00F17052">
        <w:rPr>
          <w:rFonts w:cstheme="minorHAnsi"/>
          <w:lang w:val="en-US"/>
        </w:rPr>
        <w:t>Was the Fund activation for the HoA at the appropriate scale, timing and scope to improve the humanitarian response to the drought?</w:t>
      </w:r>
    </w:p>
    <w:p w14:paraId="0D3F11C1" w14:textId="77777777" w:rsidR="00F17052" w:rsidRPr="00F17052" w:rsidRDefault="00F17052" w:rsidP="00316710">
      <w:pPr>
        <w:pStyle w:val="ListParagraph"/>
        <w:numPr>
          <w:ilvl w:val="0"/>
          <w:numId w:val="32"/>
        </w:numPr>
        <w:spacing w:after="160" w:line="259" w:lineRule="auto"/>
        <w:ind w:left="709" w:hanging="644"/>
        <w:rPr>
          <w:rFonts w:cstheme="minorHAnsi"/>
          <w:lang w:val="en-US"/>
        </w:rPr>
      </w:pPr>
      <w:r w:rsidRPr="00F17052">
        <w:rPr>
          <w:rFonts w:cstheme="minorHAnsi"/>
          <w:lang w:val="en-US"/>
        </w:rPr>
        <w:t xml:space="preserve">Does the intervention model of Accelerators effectively enable H2H Members to develop practice that improve the humanitarian system? </w:t>
      </w:r>
    </w:p>
    <w:p w14:paraId="4798C35F" w14:textId="77777777" w:rsidR="00F17052" w:rsidRPr="00F17052" w:rsidRDefault="00F17052" w:rsidP="00316710">
      <w:pPr>
        <w:pStyle w:val="ListParagraph"/>
        <w:numPr>
          <w:ilvl w:val="0"/>
          <w:numId w:val="32"/>
        </w:numPr>
        <w:spacing w:after="160" w:line="259" w:lineRule="auto"/>
        <w:ind w:left="709" w:hanging="644"/>
        <w:rPr>
          <w:rFonts w:cstheme="minorHAnsi"/>
          <w:lang w:val="en-US"/>
        </w:rPr>
      </w:pPr>
      <w:r w:rsidRPr="00F17052">
        <w:rPr>
          <w:rFonts w:cstheme="minorHAnsi"/>
          <w:lang w:val="en-US"/>
        </w:rPr>
        <w:t>Did the more targeted focus on Anticipatory Action lead to better outcomes compared to previous, broader efforts?</w:t>
      </w:r>
    </w:p>
    <w:p w14:paraId="4A8BFE6F" w14:textId="729F7B59" w:rsidR="00F17052" w:rsidRPr="00F17052" w:rsidRDefault="00F17052" w:rsidP="00316710">
      <w:pPr>
        <w:pStyle w:val="ListParagraph"/>
        <w:numPr>
          <w:ilvl w:val="0"/>
          <w:numId w:val="32"/>
        </w:numPr>
        <w:spacing w:after="160" w:line="259" w:lineRule="auto"/>
        <w:ind w:left="709" w:hanging="644"/>
        <w:rPr>
          <w:rFonts w:cstheme="minorHAnsi"/>
          <w:lang w:val="en-US"/>
        </w:rPr>
      </w:pPr>
      <w:r w:rsidRPr="00F17052">
        <w:rPr>
          <w:rFonts w:cstheme="minorHAnsi"/>
          <w:lang w:val="en-US"/>
        </w:rPr>
        <w:t xml:space="preserve">Did the outreach and engagement activities effectively contribute to </w:t>
      </w:r>
      <w:r w:rsidR="00316710" w:rsidRPr="00F17052">
        <w:rPr>
          <w:rFonts w:cstheme="minorHAnsi"/>
          <w:lang w:val="en-US"/>
        </w:rPr>
        <w:t>creating</w:t>
      </w:r>
      <w:r w:rsidRPr="00F17052">
        <w:rPr>
          <w:rFonts w:cstheme="minorHAnsi"/>
          <w:lang w:val="en-US"/>
        </w:rPr>
        <w:t xml:space="preserve"> a sense of community among H2H Members and integrate them into the humanitarian system?</w:t>
      </w:r>
    </w:p>
    <w:p w14:paraId="77ACC9E1" w14:textId="77777777" w:rsidR="00F17052" w:rsidRPr="00F17052" w:rsidRDefault="00F17052" w:rsidP="00316710">
      <w:pPr>
        <w:pStyle w:val="ListParagraph"/>
        <w:numPr>
          <w:ilvl w:val="0"/>
          <w:numId w:val="32"/>
        </w:numPr>
        <w:spacing w:after="160" w:line="259" w:lineRule="auto"/>
        <w:ind w:left="709" w:hanging="644"/>
        <w:rPr>
          <w:rFonts w:cstheme="minorHAnsi"/>
          <w:lang w:val="en-US"/>
        </w:rPr>
      </w:pPr>
      <w:r w:rsidRPr="00F17052">
        <w:rPr>
          <w:rFonts w:cstheme="minorHAnsi"/>
          <w:lang w:val="en-US"/>
        </w:rPr>
        <w:t xml:space="preserve">Do learning resources produced by the H2H Network help its members demonstrate the effects of their services on humanitarian action and therefore gain visibility and recognition? </w:t>
      </w:r>
    </w:p>
    <w:p w14:paraId="3AC9A99C" w14:textId="77777777" w:rsidR="00F17052" w:rsidRPr="00F17052" w:rsidRDefault="00F17052" w:rsidP="00316710">
      <w:pPr>
        <w:rPr>
          <w:rFonts w:cstheme="minorHAnsi"/>
          <w:lang w:val="en-US"/>
        </w:rPr>
      </w:pPr>
      <w:r w:rsidRPr="00F17052">
        <w:rPr>
          <w:rFonts w:cstheme="minorHAnsi"/>
          <w:lang w:val="en-US"/>
        </w:rPr>
        <w:t>The evaluation methodology will be entirely qualitative and will notably rely on the following methods:</w:t>
      </w:r>
    </w:p>
    <w:p w14:paraId="657C9CA9" w14:textId="5A193D02" w:rsidR="00F17052" w:rsidRPr="00F17052" w:rsidRDefault="00F17052" w:rsidP="00316710">
      <w:pPr>
        <w:pStyle w:val="ListParagraph"/>
        <w:numPr>
          <w:ilvl w:val="0"/>
          <w:numId w:val="32"/>
        </w:numPr>
        <w:spacing w:after="160" w:line="259" w:lineRule="auto"/>
        <w:ind w:left="709" w:hanging="644"/>
        <w:rPr>
          <w:rFonts w:cstheme="minorHAnsi"/>
          <w:lang w:val="en-US"/>
        </w:rPr>
      </w:pPr>
      <w:r w:rsidRPr="00F17052">
        <w:rPr>
          <w:rFonts w:cstheme="minorHAnsi"/>
          <w:lang w:val="en-US"/>
        </w:rPr>
        <w:t>Desk review of project documents including:</w:t>
      </w:r>
      <w:r w:rsidR="00316710">
        <w:rPr>
          <w:rFonts w:cstheme="minorHAnsi"/>
          <w:lang w:val="en-US"/>
        </w:rPr>
        <w:t xml:space="preserve"> </w:t>
      </w:r>
      <w:r w:rsidRPr="00F17052">
        <w:rPr>
          <w:rFonts w:cstheme="minorHAnsi"/>
          <w:lang w:val="en-US"/>
        </w:rPr>
        <w:t>project proposal, indicator tracking table, intermediary reports, research reports, case studies etc.</w:t>
      </w:r>
    </w:p>
    <w:p w14:paraId="7892FB2C" w14:textId="77777777" w:rsidR="00F17052" w:rsidRPr="00F17052" w:rsidRDefault="00F17052" w:rsidP="00316710">
      <w:pPr>
        <w:pStyle w:val="ListParagraph"/>
        <w:numPr>
          <w:ilvl w:val="0"/>
          <w:numId w:val="32"/>
        </w:numPr>
        <w:spacing w:after="160" w:line="259" w:lineRule="auto"/>
        <w:ind w:left="709" w:hanging="644"/>
        <w:rPr>
          <w:rFonts w:cstheme="minorHAnsi"/>
          <w:lang w:val="en-US"/>
        </w:rPr>
      </w:pPr>
      <w:r w:rsidRPr="00F17052">
        <w:rPr>
          <w:rFonts w:cstheme="minorHAnsi"/>
          <w:lang w:val="en-US"/>
        </w:rPr>
        <w:t xml:space="preserve">Interviews with key informants including: H2H Team, H2H Members, humanitarian actors, coordination bodies, consultants, donors etc. </w:t>
      </w:r>
    </w:p>
    <w:p w14:paraId="39BAC9E3" w14:textId="77777777" w:rsidR="00F17052" w:rsidRDefault="00F17052" w:rsidP="00316710">
      <w:pPr>
        <w:pStyle w:val="ListParagraph"/>
        <w:numPr>
          <w:ilvl w:val="0"/>
          <w:numId w:val="32"/>
        </w:numPr>
        <w:spacing w:after="160" w:line="259" w:lineRule="auto"/>
        <w:ind w:left="709" w:hanging="644"/>
        <w:rPr>
          <w:rFonts w:cstheme="minorHAnsi"/>
          <w:lang w:val="en-US"/>
        </w:rPr>
      </w:pPr>
      <w:r w:rsidRPr="00F17052">
        <w:rPr>
          <w:rFonts w:cstheme="minorHAnsi"/>
          <w:lang w:val="en-US"/>
        </w:rPr>
        <w:t>Other qualitative approaches deemed appropriate by the evaluator.</w:t>
      </w:r>
    </w:p>
    <w:p w14:paraId="479AB7E0" w14:textId="77777777" w:rsidR="002B0742" w:rsidRPr="00F17052" w:rsidRDefault="002B0742" w:rsidP="00886B0D">
      <w:pPr>
        <w:spacing w:after="0"/>
        <w:jc w:val="both"/>
        <w:rPr>
          <w:rFonts w:cstheme="minorHAnsi"/>
          <w:lang w:val="en-US"/>
        </w:rPr>
      </w:pPr>
    </w:p>
    <w:p w14:paraId="10B1531B" w14:textId="791B6FD6" w:rsidR="00CA7AA2" w:rsidRPr="004C0292" w:rsidRDefault="00CA7AA2" w:rsidP="003174EA">
      <w:pPr>
        <w:pStyle w:val="Heading1"/>
        <w:numPr>
          <w:ilvl w:val="0"/>
          <w:numId w:val="1"/>
        </w:numPr>
        <w:pBdr>
          <w:bottom w:val="single" w:sz="4" w:space="1" w:color="auto"/>
        </w:pBdr>
        <w:spacing w:before="0"/>
        <w:rPr>
          <w:rFonts w:asciiTheme="minorHAnsi" w:hAnsiTheme="minorHAnsi" w:cstheme="minorHAnsi"/>
          <w:b w:val="0"/>
          <w:bCs w:val="0"/>
          <w:color w:val="auto"/>
          <w:sz w:val="36"/>
          <w:szCs w:val="36"/>
          <w:lang w:val="en-GB"/>
        </w:rPr>
      </w:pPr>
      <w:r w:rsidRPr="004C0292">
        <w:rPr>
          <w:rFonts w:asciiTheme="minorHAnsi" w:hAnsiTheme="minorHAnsi" w:cstheme="minorHAnsi"/>
          <w:b w:val="0"/>
          <w:bCs w:val="0"/>
          <w:color w:val="auto"/>
          <w:sz w:val="36"/>
          <w:szCs w:val="36"/>
          <w:lang w:val="en-GB"/>
        </w:rPr>
        <w:t xml:space="preserve">Deliverables </w:t>
      </w:r>
    </w:p>
    <w:p w14:paraId="1BEFB824" w14:textId="5FEACC8D" w:rsidR="00E56602" w:rsidRPr="00C76AF9" w:rsidRDefault="00C76AF9" w:rsidP="00E56602">
      <w:pPr>
        <w:spacing w:before="120" w:after="120"/>
        <w:jc w:val="both"/>
        <w:rPr>
          <w:rFonts w:cstheme="minorHAnsi"/>
          <w:lang w:val="en-GB"/>
        </w:rPr>
      </w:pPr>
      <w:r>
        <w:rPr>
          <w:rFonts w:cstheme="minorHAnsi"/>
          <w:lang w:val="en-GB"/>
        </w:rPr>
        <w:t>T</w:t>
      </w:r>
      <w:r w:rsidR="00203305" w:rsidRPr="00C76AF9">
        <w:rPr>
          <w:rFonts w:cstheme="minorHAnsi"/>
          <w:lang w:val="en-GB"/>
        </w:rPr>
        <w:t xml:space="preserve">he Consultant will submit the following </w:t>
      </w:r>
      <w:r w:rsidR="003B7239" w:rsidRPr="00C76AF9">
        <w:rPr>
          <w:rFonts w:cstheme="minorHAnsi"/>
          <w:lang w:val="en-GB"/>
        </w:rPr>
        <w:t>deliverables</w:t>
      </w:r>
      <w:r w:rsidR="00203305" w:rsidRPr="00C76AF9">
        <w:rPr>
          <w:rFonts w:cstheme="minorHAnsi"/>
          <w:lang w:val="en-GB"/>
        </w:rPr>
        <w:t xml:space="preserve">: </w:t>
      </w:r>
    </w:p>
    <w:p w14:paraId="065B04EE" w14:textId="4DB63316" w:rsidR="001722FA" w:rsidRPr="00C76AF9" w:rsidRDefault="00F210ED" w:rsidP="00930139">
      <w:pPr>
        <w:pStyle w:val="ListParagraph"/>
        <w:numPr>
          <w:ilvl w:val="0"/>
          <w:numId w:val="12"/>
        </w:numPr>
        <w:spacing w:before="120" w:after="120"/>
        <w:rPr>
          <w:rFonts w:cstheme="minorHAnsi"/>
          <w:lang w:val="en-GB"/>
        </w:rPr>
      </w:pPr>
      <w:r w:rsidRPr="00C76AF9">
        <w:rPr>
          <w:rFonts w:cstheme="minorHAnsi"/>
          <w:lang w:val="en-GB"/>
        </w:rPr>
        <w:t xml:space="preserve">An initial presentation of the method and </w:t>
      </w:r>
      <w:r w:rsidR="001722FA" w:rsidRPr="00C76AF9">
        <w:rPr>
          <w:rFonts w:cstheme="minorHAnsi"/>
          <w:lang w:val="en-GB"/>
        </w:rPr>
        <w:t>revised questions</w:t>
      </w:r>
      <w:r w:rsidR="00C76AF9">
        <w:rPr>
          <w:rFonts w:cstheme="minorHAnsi"/>
          <w:lang w:val="en-GB"/>
        </w:rPr>
        <w:t>.</w:t>
      </w:r>
    </w:p>
    <w:p w14:paraId="07B7B805" w14:textId="3D42E837" w:rsidR="001722FA" w:rsidRDefault="003C1D6B" w:rsidP="00930139">
      <w:pPr>
        <w:pStyle w:val="ListParagraph"/>
        <w:numPr>
          <w:ilvl w:val="0"/>
          <w:numId w:val="12"/>
        </w:numPr>
        <w:spacing w:before="120" w:after="120"/>
        <w:rPr>
          <w:rFonts w:cstheme="minorHAnsi"/>
          <w:lang w:val="en-GB"/>
        </w:rPr>
      </w:pPr>
      <w:r w:rsidRPr="00C76AF9">
        <w:rPr>
          <w:rFonts w:cstheme="minorHAnsi"/>
          <w:lang w:val="en-GB"/>
        </w:rPr>
        <w:t xml:space="preserve">One </w:t>
      </w:r>
      <w:r w:rsidR="00F12408" w:rsidRPr="00C76AF9">
        <w:rPr>
          <w:rFonts w:cstheme="minorHAnsi"/>
          <w:lang w:val="en-GB"/>
        </w:rPr>
        <w:t xml:space="preserve">final </w:t>
      </w:r>
      <w:r w:rsidRPr="00C76AF9">
        <w:rPr>
          <w:rFonts w:cstheme="minorHAnsi"/>
          <w:lang w:val="en-GB"/>
        </w:rPr>
        <w:t>report</w:t>
      </w:r>
      <w:r w:rsidR="00F12408" w:rsidRPr="00C76AF9">
        <w:rPr>
          <w:rFonts w:cstheme="minorHAnsi"/>
          <w:lang w:val="en-GB"/>
        </w:rPr>
        <w:t xml:space="preserve"> (two iterations included</w:t>
      </w:r>
      <w:r w:rsidR="001722FA" w:rsidRPr="00C76AF9">
        <w:rPr>
          <w:rFonts w:cstheme="minorHAnsi"/>
          <w:lang w:val="en-GB"/>
        </w:rPr>
        <w:t xml:space="preserve"> plus final approval of the edited documents</w:t>
      </w:r>
      <w:r w:rsidR="00F12408" w:rsidRPr="00C76AF9">
        <w:rPr>
          <w:rFonts w:cstheme="minorHAnsi"/>
          <w:lang w:val="en-GB"/>
        </w:rPr>
        <w:t>)</w:t>
      </w:r>
      <w:r w:rsidR="009B2CF1" w:rsidRPr="00C76AF9">
        <w:rPr>
          <w:rFonts w:cstheme="minorHAnsi"/>
          <w:lang w:val="en-GB"/>
        </w:rPr>
        <w:t>, including a strong executive summary.</w:t>
      </w:r>
      <w:r w:rsidR="009C53B8" w:rsidRPr="00C76AF9">
        <w:rPr>
          <w:rFonts w:cstheme="minorHAnsi"/>
          <w:lang w:val="en-GB"/>
        </w:rPr>
        <w:t xml:space="preserve"> The report will have to follow H2H editing guidelines</w:t>
      </w:r>
      <w:r w:rsidR="00B22C9B" w:rsidRPr="00C76AF9">
        <w:rPr>
          <w:rFonts w:cstheme="minorHAnsi"/>
          <w:lang w:val="en-GB"/>
        </w:rPr>
        <w:t xml:space="preserve"> that will be shared during the consultancy kick off meeting. </w:t>
      </w:r>
    </w:p>
    <w:p w14:paraId="5CA63F23" w14:textId="0CBAA65B" w:rsidR="007030C2" w:rsidRPr="007030C2" w:rsidRDefault="007030C2" w:rsidP="007030C2">
      <w:pPr>
        <w:spacing w:before="120" w:after="120"/>
        <w:rPr>
          <w:rFonts w:cstheme="minorHAnsi"/>
          <w:lang w:val="en-GB"/>
        </w:rPr>
      </w:pPr>
      <w:r>
        <w:rPr>
          <w:rFonts w:cstheme="minorHAnsi"/>
          <w:lang w:val="en-GB"/>
        </w:rPr>
        <w:t>Audience: this will be a public report, but mainly addressed to our BHA team</w:t>
      </w:r>
      <w:r w:rsidR="00971410">
        <w:rPr>
          <w:rFonts w:cstheme="minorHAnsi"/>
          <w:lang w:val="en-GB"/>
        </w:rPr>
        <w:t xml:space="preserve"> and our members.</w:t>
      </w:r>
      <w:r>
        <w:rPr>
          <w:rFonts w:cstheme="minorHAnsi"/>
          <w:lang w:val="en-GB"/>
        </w:rPr>
        <w:t xml:space="preserve"> </w:t>
      </w:r>
    </w:p>
    <w:p w14:paraId="2C30A3E8" w14:textId="77777777" w:rsidR="00203305" w:rsidRPr="00CB2E91" w:rsidRDefault="00203305" w:rsidP="00EB0CBC">
      <w:pPr>
        <w:shd w:val="clear" w:color="auto" w:fill="FFFFFF"/>
        <w:spacing w:after="0" w:line="360" w:lineRule="auto"/>
        <w:jc w:val="both"/>
        <w:textAlignment w:val="baseline"/>
        <w:rPr>
          <w:rFonts w:eastAsiaTheme="majorEastAsia" w:cstheme="minorHAnsi"/>
          <w:bCs/>
          <w:sz w:val="20"/>
          <w:szCs w:val="20"/>
          <w:lang w:val="en-GB"/>
        </w:rPr>
      </w:pPr>
    </w:p>
    <w:p w14:paraId="51576352" w14:textId="4F9DB591" w:rsidR="00CA7AA2" w:rsidRPr="004C0292" w:rsidRDefault="00CA7AA2" w:rsidP="003174EA">
      <w:pPr>
        <w:pStyle w:val="Heading1"/>
        <w:numPr>
          <w:ilvl w:val="0"/>
          <w:numId w:val="1"/>
        </w:numPr>
        <w:pBdr>
          <w:bottom w:val="single" w:sz="4" w:space="1" w:color="auto"/>
        </w:pBdr>
        <w:spacing w:before="0"/>
        <w:rPr>
          <w:rFonts w:asciiTheme="minorHAnsi" w:hAnsiTheme="minorHAnsi" w:cstheme="minorHAnsi"/>
          <w:b w:val="0"/>
          <w:bCs w:val="0"/>
          <w:color w:val="auto"/>
          <w:sz w:val="36"/>
          <w:szCs w:val="36"/>
          <w:lang w:val="en-GB"/>
        </w:rPr>
      </w:pPr>
      <w:r w:rsidRPr="004C0292">
        <w:rPr>
          <w:rFonts w:asciiTheme="minorHAnsi" w:hAnsiTheme="minorHAnsi" w:cstheme="minorHAnsi"/>
          <w:b w:val="0"/>
          <w:bCs w:val="0"/>
          <w:color w:val="auto"/>
          <w:sz w:val="36"/>
          <w:szCs w:val="36"/>
          <w:lang w:val="en-GB"/>
        </w:rPr>
        <w:lastRenderedPageBreak/>
        <w:t>Duration</w:t>
      </w:r>
      <w:r w:rsidR="00A0128B" w:rsidRPr="004C0292">
        <w:rPr>
          <w:rFonts w:asciiTheme="minorHAnsi" w:hAnsiTheme="minorHAnsi" w:cstheme="minorHAnsi"/>
          <w:b w:val="0"/>
          <w:bCs w:val="0"/>
          <w:color w:val="auto"/>
          <w:sz w:val="36"/>
          <w:szCs w:val="36"/>
          <w:lang w:val="en-GB"/>
        </w:rPr>
        <w:t xml:space="preserve"> and </w:t>
      </w:r>
      <w:r w:rsidR="009B2E8E" w:rsidRPr="004C0292">
        <w:rPr>
          <w:rFonts w:asciiTheme="minorHAnsi" w:hAnsiTheme="minorHAnsi" w:cstheme="minorHAnsi"/>
          <w:b w:val="0"/>
          <w:bCs w:val="0"/>
          <w:color w:val="auto"/>
          <w:sz w:val="36"/>
          <w:szCs w:val="36"/>
          <w:lang w:val="en-GB"/>
        </w:rPr>
        <w:t>timeline</w:t>
      </w:r>
    </w:p>
    <w:p w14:paraId="46D5C0B2" w14:textId="0BE740A5" w:rsidR="003174EA" w:rsidRDefault="00DF6C40" w:rsidP="00AB2632">
      <w:pPr>
        <w:spacing w:after="0" w:line="240" w:lineRule="auto"/>
        <w:jc w:val="both"/>
        <w:rPr>
          <w:lang w:val="en-GB"/>
        </w:rPr>
      </w:pPr>
      <w:r w:rsidRPr="00ED4FE3">
        <w:rPr>
          <w:lang w:val="en-GB"/>
        </w:rPr>
        <w:t>The</w:t>
      </w:r>
      <w:r w:rsidR="00A0128B" w:rsidRPr="00ED4FE3">
        <w:rPr>
          <w:lang w:val="en-GB"/>
        </w:rPr>
        <w:t xml:space="preserve"> consultancy </w:t>
      </w:r>
      <w:r w:rsidRPr="00ED4FE3">
        <w:rPr>
          <w:lang w:val="en-GB"/>
        </w:rPr>
        <w:t xml:space="preserve">will start in </w:t>
      </w:r>
      <w:r w:rsidR="00316710" w:rsidRPr="00ED4FE3">
        <w:rPr>
          <w:lang w:val="en-GB"/>
        </w:rPr>
        <w:t>December/January</w:t>
      </w:r>
      <w:r w:rsidRPr="00ED4FE3">
        <w:rPr>
          <w:lang w:val="en-GB"/>
        </w:rPr>
        <w:t xml:space="preserve"> and will end </w:t>
      </w:r>
      <w:r w:rsidR="00E412FF" w:rsidRPr="00ED4FE3">
        <w:rPr>
          <w:lang w:val="en-GB"/>
        </w:rPr>
        <w:t xml:space="preserve">on </w:t>
      </w:r>
      <w:r w:rsidR="00ED4FE3" w:rsidRPr="00ED4FE3">
        <w:rPr>
          <w:lang w:val="en-GB"/>
        </w:rPr>
        <w:t>28</w:t>
      </w:r>
      <w:r w:rsidR="000656CC" w:rsidRPr="00ED4FE3">
        <w:rPr>
          <w:vertAlign w:val="superscript"/>
          <w:lang w:val="en-GB"/>
        </w:rPr>
        <w:t>th</w:t>
      </w:r>
      <w:r w:rsidR="000656CC" w:rsidRPr="00ED4FE3">
        <w:rPr>
          <w:lang w:val="en-GB"/>
        </w:rPr>
        <w:t xml:space="preserve"> </w:t>
      </w:r>
      <w:r w:rsidR="00E412FF" w:rsidRPr="00ED4FE3">
        <w:rPr>
          <w:lang w:val="en-GB"/>
        </w:rPr>
        <w:t xml:space="preserve">of </w:t>
      </w:r>
      <w:r w:rsidR="00ED4FE3" w:rsidRPr="00ED4FE3">
        <w:rPr>
          <w:lang w:val="en-GB"/>
        </w:rPr>
        <w:t>February</w:t>
      </w:r>
      <w:r w:rsidR="003520C2" w:rsidRPr="00ED4FE3">
        <w:rPr>
          <w:lang w:val="en-GB"/>
        </w:rPr>
        <w:t xml:space="preserve"> </w:t>
      </w:r>
      <w:r w:rsidR="00A0128B" w:rsidRPr="00ED4FE3">
        <w:rPr>
          <w:lang w:val="en-GB"/>
        </w:rPr>
        <w:t>202</w:t>
      </w:r>
      <w:r w:rsidR="00ED4FE3" w:rsidRPr="00ED4FE3">
        <w:rPr>
          <w:lang w:val="en-GB"/>
        </w:rPr>
        <w:t>5</w:t>
      </w:r>
      <w:r w:rsidR="00D440F5" w:rsidRPr="00ED4FE3">
        <w:rPr>
          <w:lang w:val="en-GB"/>
        </w:rPr>
        <w:t xml:space="preserve"> – no extension possible.</w:t>
      </w:r>
      <w:r w:rsidR="00D440F5">
        <w:rPr>
          <w:lang w:val="en-GB"/>
        </w:rPr>
        <w:t xml:space="preserve"> </w:t>
      </w:r>
    </w:p>
    <w:p w14:paraId="4BA8557E" w14:textId="77777777" w:rsidR="0005040E" w:rsidRPr="003520C2" w:rsidRDefault="0005040E" w:rsidP="00AB2632">
      <w:pPr>
        <w:spacing w:after="0" w:line="240" w:lineRule="auto"/>
        <w:jc w:val="both"/>
        <w:rPr>
          <w:color w:val="FF0000"/>
          <w:lang w:val="en-GB"/>
        </w:rPr>
      </w:pPr>
    </w:p>
    <w:p w14:paraId="5A83FC41" w14:textId="77777777" w:rsidR="00A0128B" w:rsidRDefault="00A0128B" w:rsidP="00AB2632">
      <w:pPr>
        <w:spacing w:after="0" w:line="240" w:lineRule="auto"/>
        <w:jc w:val="both"/>
        <w:rPr>
          <w:lang w:val="en-GB"/>
        </w:rPr>
      </w:pPr>
    </w:p>
    <w:p w14:paraId="31115453" w14:textId="34B0D265" w:rsidR="007900C8" w:rsidRPr="004C0292" w:rsidRDefault="00670CC4" w:rsidP="003174EA">
      <w:pPr>
        <w:pStyle w:val="Heading1"/>
        <w:numPr>
          <w:ilvl w:val="0"/>
          <w:numId w:val="1"/>
        </w:numPr>
        <w:pBdr>
          <w:bottom w:val="single" w:sz="4" w:space="1" w:color="auto"/>
        </w:pBdr>
        <w:spacing w:before="0"/>
        <w:rPr>
          <w:rFonts w:asciiTheme="minorHAnsi" w:hAnsiTheme="minorHAnsi" w:cstheme="minorHAnsi"/>
          <w:b w:val="0"/>
          <w:bCs w:val="0"/>
          <w:color w:val="auto"/>
          <w:sz w:val="36"/>
          <w:szCs w:val="36"/>
          <w:lang w:val="en-GB"/>
        </w:rPr>
      </w:pPr>
      <w:r w:rsidRPr="004C0292">
        <w:rPr>
          <w:rFonts w:asciiTheme="minorHAnsi" w:hAnsiTheme="minorHAnsi" w:cstheme="minorHAnsi"/>
          <w:b w:val="0"/>
          <w:bCs w:val="0"/>
          <w:color w:val="auto"/>
          <w:sz w:val="36"/>
          <w:szCs w:val="36"/>
          <w:lang w:val="en-GB"/>
        </w:rPr>
        <w:t xml:space="preserve">Experience and </w:t>
      </w:r>
      <w:r w:rsidR="00CC6A7A" w:rsidRPr="004C0292">
        <w:rPr>
          <w:rFonts w:asciiTheme="minorHAnsi" w:hAnsiTheme="minorHAnsi" w:cstheme="minorHAnsi"/>
          <w:b w:val="0"/>
          <w:bCs w:val="0"/>
          <w:color w:val="auto"/>
          <w:sz w:val="36"/>
          <w:szCs w:val="36"/>
          <w:lang w:val="en-GB"/>
        </w:rPr>
        <w:t>qualification</w:t>
      </w:r>
      <w:r w:rsidR="00B32348" w:rsidRPr="004C0292">
        <w:rPr>
          <w:rFonts w:asciiTheme="minorHAnsi" w:hAnsiTheme="minorHAnsi" w:cstheme="minorHAnsi"/>
          <w:b w:val="0"/>
          <w:bCs w:val="0"/>
          <w:color w:val="auto"/>
          <w:sz w:val="36"/>
          <w:szCs w:val="36"/>
          <w:lang w:val="en-GB"/>
        </w:rPr>
        <w:t>s</w:t>
      </w:r>
    </w:p>
    <w:p w14:paraId="317C872A" w14:textId="77777777" w:rsidR="001616C2" w:rsidRPr="009A0948" w:rsidRDefault="001616C2" w:rsidP="001616C2">
      <w:pPr>
        <w:tabs>
          <w:tab w:val="left" w:pos="1276"/>
        </w:tabs>
        <w:jc w:val="both"/>
        <w:rPr>
          <w:rFonts w:cstheme="minorHAnsi"/>
          <w:lang w:val="en-US"/>
        </w:rPr>
      </w:pPr>
      <w:r w:rsidRPr="009A0948">
        <w:rPr>
          <w:rFonts w:cstheme="minorHAnsi"/>
          <w:lang w:val="en-US"/>
        </w:rPr>
        <w:t xml:space="preserve">In order to ensure the required level of technical expertise as well as objectivity in the assessment, this evaluation will be conducted externally and independently by a third party. To this end, the H2H Network will launch a procurement process to commission an external evaluator – either an individual consultant or a contracting company – to lead the evaluation. </w:t>
      </w:r>
    </w:p>
    <w:p w14:paraId="115A1474" w14:textId="77777777" w:rsidR="001616C2" w:rsidRPr="009A0948" w:rsidRDefault="001616C2" w:rsidP="001616C2">
      <w:pPr>
        <w:tabs>
          <w:tab w:val="left" w:pos="709"/>
        </w:tabs>
        <w:jc w:val="both"/>
        <w:rPr>
          <w:rFonts w:cstheme="minorHAnsi"/>
          <w:lang w:val="en-US"/>
        </w:rPr>
      </w:pPr>
      <w:r w:rsidRPr="009A0948">
        <w:rPr>
          <w:rFonts w:cstheme="minorHAnsi"/>
          <w:lang w:val="en-US"/>
        </w:rPr>
        <w:t>The evaluator(s) will be required to have the following knowledge, skills and experience:</w:t>
      </w:r>
    </w:p>
    <w:p w14:paraId="47CF507A" w14:textId="77777777" w:rsidR="001616C2" w:rsidRPr="009A0948" w:rsidRDefault="001616C2" w:rsidP="001616C2">
      <w:pPr>
        <w:pStyle w:val="ListParagraph"/>
        <w:numPr>
          <w:ilvl w:val="0"/>
          <w:numId w:val="32"/>
        </w:numPr>
        <w:spacing w:after="160" w:line="259" w:lineRule="auto"/>
        <w:ind w:left="851" w:hanging="644"/>
        <w:jc w:val="both"/>
        <w:rPr>
          <w:rFonts w:cstheme="minorHAnsi"/>
          <w:lang w:val="en-US"/>
        </w:rPr>
      </w:pPr>
      <w:r w:rsidRPr="009A0948">
        <w:rPr>
          <w:rFonts w:cstheme="minorHAnsi"/>
          <w:lang w:val="en-US"/>
        </w:rPr>
        <w:t>In-depth knowledge of humanitarian action, including programmatic issues and operational challenges faced by humanitarian actors at the country level as well as cross-cutting issues and opportunities faced by the humanitarian system at the global level.</w:t>
      </w:r>
    </w:p>
    <w:p w14:paraId="774F23D8" w14:textId="77777777" w:rsidR="001616C2" w:rsidRPr="009A0948" w:rsidRDefault="001616C2" w:rsidP="001616C2">
      <w:pPr>
        <w:pStyle w:val="ListParagraph"/>
        <w:numPr>
          <w:ilvl w:val="0"/>
          <w:numId w:val="32"/>
        </w:numPr>
        <w:spacing w:after="160" w:line="259" w:lineRule="auto"/>
        <w:ind w:left="851" w:hanging="644"/>
        <w:jc w:val="both"/>
        <w:rPr>
          <w:rFonts w:cstheme="minorHAnsi"/>
          <w:lang w:val="en-US"/>
        </w:rPr>
      </w:pPr>
      <w:r w:rsidRPr="009A0948">
        <w:rPr>
          <w:rFonts w:cstheme="minorHAnsi"/>
          <w:lang w:val="en-US"/>
        </w:rPr>
        <w:t>Familiarity with the H2H Network and its members, as well as with the concept of specialized service providers.</w:t>
      </w:r>
    </w:p>
    <w:p w14:paraId="321F1945" w14:textId="77777777" w:rsidR="001616C2" w:rsidRPr="009A0948" w:rsidRDefault="001616C2" w:rsidP="001616C2">
      <w:pPr>
        <w:pStyle w:val="ListParagraph"/>
        <w:numPr>
          <w:ilvl w:val="0"/>
          <w:numId w:val="32"/>
        </w:numPr>
        <w:spacing w:after="160" w:line="259" w:lineRule="auto"/>
        <w:ind w:left="851" w:hanging="644"/>
        <w:jc w:val="both"/>
        <w:rPr>
          <w:rFonts w:cstheme="minorHAnsi"/>
          <w:lang w:val="en-US"/>
        </w:rPr>
      </w:pPr>
      <w:r w:rsidRPr="009A0948">
        <w:rPr>
          <w:rFonts w:cstheme="minorHAnsi"/>
          <w:lang w:val="en-US"/>
        </w:rPr>
        <w:t xml:space="preserve">Technical expertise in the conduct of evaluations in the context of humanitarian action, with a particular focus on qualitative methodology </w:t>
      </w:r>
    </w:p>
    <w:p w14:paraId="6E193305" w14:textId="77777777" w:rsidR="001616C2" w:rsidRPr="009A0948" w:rsidRDefault="001616C2" w:rsidP="001616C2">
      <w:pPr>
        <w:pStyle w:val="ListParagraph"/>
        <w:numPr>
          <w:ilvl w:val="0"/>
          <w:numId w:val="32"/>
        </w:numPr>
        <w:spacing w:after="160" w:line="259" w:lineRule="auto"/>
        <w:ind w:left="851" w:hanging="644"/>
        <w:jc w:val="both"/>
        <w:rPr>
          <w:rFonts w:cstheme="minorHAnsi"/>
          <w:lang w:val="en-US"/>
        </w:rPr>
      </w:pPr>
      <w:r w:rsidRPr="009A0948">
        <w:rPr>
          <w:rFonts w:cstheme="minorHAnsi"/>
          <w:lang w:val="en-US"/>
        </w:rPr>
        <w:t xml:space="preserve">Proven experience in evaluating projects implemented by a wide range of organizations, including evaluation of BHA-funded projects. </w:t>
      </w:r>
    </w:p>
    <w:p w14:paraId="57C7478B" w14:textId="77777777" w:rsidR="001616C2" w:rsidRPr="009A0948" w:rsidRDefault="001616C2" w:rsidP="001616C2">
      <w:pPr>
        <w:pStyle w:val="ListParagraph"/>
        <w:numPr>
          <w:ilvl w:val="0"/>
          <w:numId w:val="32"/>
        </w:numPr>
        <w:spacing w:after="160" w:line="259" w:lineRule="auto"/>
        <w:ind w:left="851" w:hanging="644"/>
        <w:jc w:val="both"/>
        <w:rPr>
          <w:rFonts w:cstheme="minorHAnsi"/>
          <w:lang w:val="en-US"/>
        </w:rPr>
      </w:pPr>
      <w:r w:rsidRPr="009A0948">
        <w:rPr>
          <w:rFonts w:cstheme="minorHAnsi"/>
          <w:lang w:val="en-US"/>
        </w:rPr>
        <w:t>Excellent research and writing skills.</w:t>
      </w:r>
    </w:p>
    <w:p w14:paraId="348D0970" w14:textId="77777777" w:rsidR="0005040E" w:rsidRPr="00DC789A" w:rsidRDefault="0005040E" w:rsidP="004C0292">
      <w:pPr>
        <w:pStyle w:val="ListParagraph"/>
        <w:spacing w:after="0" w:line="240" w:lineRule="auto"/>
        <w:ind w:left="284"/>
        <w:jc w:val="both"/>
        <w:rPr>
          <w:rFonts w:eastAsiaTheme="minorEastAsia"/>
          <w:color w:val="1A1A1A"/>
          <w:lang w:val="en-GB"/>
        </w:rPr>
      </w:pPr>
    </w:p>
    <w:p w14:paraId="3314963D" w14:textId="01E20EFC" w:rsidR="00334446" w:rsidRPr="00CB2E91" w:rsidRDefault="00334446" w:rsidP="007D1920">
      <w:pPr>
        <w:pStyle w:val="ListParagraph"/>
        <w:shd w:val="clear" w:color="auto" w:fill="FFFFFF"/>
        <w:spacing w:before="240" w:after="0" w:line="240" w:lineRule="auto"/>
        <w:ind w:left="634"/>
        <w:jc w:val="both"/>
        <w:textAlignment w:val="baseline"/>
        <w:rPr>
          <w:rFonts w:eastAsiaTheme="majorEastAsia" w:cstheme="minorHAnsi"/>
          <w:bCs/>
          <w:sz w:val="20"/>
          <w:szCs w:val="20"/>
          <w:lang w:val="en-GB"/>
        </w:rPr>
      </w:pPr>
    </w:p>
    <w:p w14:paraId="2B1D1ACD" w14:textId="07CC30A0" w:rsidR="00CA7AA2" w:rsidRPr="004C0292" w:rsidRDefault="00CA7AA2" w:rsidP="003174EA">
      <w:pPr>
        <w:pStyle w:val="Heading1"/>
        <w:numPr>
          <w:ilvl w:val="0"/>
          <w:numId w:val="1"/>
        </w:numPr>
        <w:pBdr>
          <w:bottom w:val="single" w:sz="4" w:space="1" w:color="auto"/>
        </w:pBdr>
        <w:spacing w:before="0"/>
        <w:rPr>
          <w:rFonts w:asciiTheme="minorHAnsi" w:hAnsiTheme="minorHAnsi" w:cstheme="minorHAnsi"/>
          <w:b w:val="0"/>
          <w:bCs w:val="0"/>
          <w:color w:val="auto"/>
          <w:sz w:val="36"/>
          <w:szCs w:val="36"/>
          <w:lang w:val="en-GB"/>
        </w:rPr>
      </w:pPr>
      <w:r w:rsidRPr="004C0292">
        <w:rPr>
          <w:rFonts w:asciiTheme="minorHAnsi" w:hAnsiTheme="minorHAnsi" w:cstheme="minorHAnsi"/>
          <w:b w:val="0"/>
          <w:bCs w:val="0"/>
          <w:color w:val="auto"/>
          <w:sz w:val="36"/>
          <w:szCs w:val="36"/>
          <w:lang w:val="en-GB"/>
        </w:rPr>
        <w:t>Technical supervision</w:t>
      </w:r>
    </w:p>
    <w:p w14:paraId="1C97284C" w14:textId="242A786D" w:rsidR="003174EA" w:rsidRDefault="00CA7AA2" w:rsidP="14B5AB54">
      <w:pPr>
        <w:rPr>
          <w:lang w:val="en-GB"/>
        </w:rPr>
      </w:pPr>
      <w:r w:rsidRPr="00ED4FE3">
        <w:rPr>
          <w:lang w:val="en-GB"/>
        </w:rPr>
        <w:t>The selected consultant will work under the supervision of</w:t>
      </w:r>
      <w:r w:rsidR="007D1920" w:rsidRPr="00ED4FE3">
        <w:rPr>
          <w:lang w:val="en-GB"/>
        </w:rPr>
        <w:t xml:space="preserve"> the H2H </w:t>
      </w:r>
      <w:r w:rsidR="00ED4FE3" w:rsidRPr="00ED4FE3">
        <w:rPr>
          <w:lang w:val="en-GB"/>
        </w:rPr>
        <w:t>Head of Finance and operations</w:t>
      </w:r>
      <w:r w:rsidR="007D1920" w:rsidRPr="00ED4FE3">
        <w:rPr>
          <w:lang w:val="en-GB"/>
        </w:rPr>
        <w:t>.</w:t>
      </w:r>
      <w:r w:rsidR="007D1920" w:rsidRPr="14B5AB54">
        <w:rPr>
          <w:lang w:val="en-GB"/>
        </w:rPr>
        <w:t xml:space="preserve"> </w:t>
      </w:r>
    </w:p>
    <w:p w14:paraId="15EFA2B5" w14:textId="7678DADB" w:rsidR="004C0327" w:rsidRPr="004C0292" w:rsidRDefault="004C0327" w:rsidP="003174EA">
      <w:pPr>
        <w:pStyle w:val="Heading1"/>
        <w:numPr>
          <w:ilvl w:val="0"/>
          <w:numId w:val="1"/>
        </w:numPr>
        <w:pBdr>
          <w:bottom w:val="single" w:sz="4" w:space="1" w:color="auto"/>
        </w:pBdr>
        <w:spacing w:before="0"/>
        <w:rPr>
          <w:rFonts w:asciiTheme="minorHAnsi" w:hAnsiTheme="minorHAnsi" w:cstheme="minorHAnsi"/>
          <w:b w:val="0"/>
          <w:bCs w:val="0"/>
          <w:color w:val="auto"/>
          <w:sz w:val="36"/>
          <w:szCs w:val="36"/>
          <w:lang w:val="en-GB"/>
        </w:rPr>
      </w:pPr>
      <w:r w:rsidRPr="004C0292">
        <w:rPr>
          <w:rFonts w:asciiTheme="minorHAnsi" w:hAnsiTheme="minorHAnsi" w:cstheme="minorHAnsi"/>
          <w:b w:val="0"/>
          <w:bCs w:val="0"/>
          <w:color w:val="auto"/>
          <w:sz w:val="36"/>
          <w:szCs w:val="36"/>
          <w:lang w:val="en-GB"/>
        </w:rPr>
        <w:t>Location and support</w:t>
      </w:r>
    </w:p>
    <w:p w14:paraId="68BFC464" w14:textId="371621A1" w:rsidR="0005040E" w:rsidRDefault="00587B9C" w:rsidP="00E651F3">
      <w:pPr>
        <w:ind w:left="-86"/>
        <w:rPr>
          <w:lang w:val="en-GB"/>
        </w:rPr>
      </w:pPr>
      <w:r w:rsidRPr="6A15E140">
        <w:rPr>
          <w:lang w:val="en-GB"/>
        </w:rPr>
        <w:t xml:space="preserve">The consultant will be based remotely and </w:t>
      </w:r>
      <w:r w:rsidR="003473A0" w:rsidRPr="6A15E140">
        <w:rPr>
          <w:lang w:val="en-GB"/>
        </w:rPr>
        <w:t xml:space="preserve">use </w:t>
      </w:r>
      <w:r w:rsidR="00807254" w:rsidRPr="6A15E140">
        <w:rPr>
          <w:lang w:val="en-GB"/>
        </w:rPr>
        <w:t>their</w:t>
      </w:r>
      <w:r w:rsidRPr="6A15E140">
        <w:rPr>
          <w:lang w:val="en-GB"/>
        </w:rPr>
        <w:t xml:space="preserve"> own </w:t>
      </w:r>
      <w:r w:rsidR="003473A0" w:rsidRPr="6A15E140">
        <w:rPr>
          <w:lang w:val="en-GB"/>
        </w:rPr>
        <w:t xml:space="preserve">IT equipment and </w:t>
      </w:r>
      <w:r w:rsidRPr="6A15E140">
        <w:rPr>
          <w:lang w:val="en-GB"/>
        </w:rPr>
        <w:t>computer.</w:t>
      </w:r>
    </w:p>
    <w:p w14:paraId="476A0491" w14:textId="549A1F83" w:rsidR="004C0327" w:rsidRPr="004C0292" w:rsidRDefault="004C0327" w:rsidP="003174EA">
      <w:pPr>
        <w:pStyle w:val="Heading1"/>
        <w:numPr>
          <w:ilvl w:val="0"/>
          <w:numId w:val="1"/>
        </w:numPr>
        <w:pBdr>
          <w:bottom w:val="single" w:sz="4" w:space="1" w:color="auto"/>
        </w:pBdr>
        <w:spacing w:before="0"/>
        <w:rPr>
          <w:rFonts w:asciiTheme="minorHAnsi" w:hAnsiTheme="minorHAnsi" w:cstheme="minorHAnsi"/>
          <w:b w:val="0"/>
          <w:bCs w:val="0"/>
          <w:color w:val="auto"/>
          <w:sz w:val="36"/>
          <w:szCs w:val="36"/>
          <w:lang w:val="en-GB"/>
        </w:rPr>
      </w:pPr>
      <w:r w:rsidRPr="004C0292">
        <w:rPr>
          <w:rFonts w:asciiTheme="minorHAnsi" w:hAnsiTheme="minorHAnsi" w:cstheme="minorHAnsi"/>
          <w:b w:val="0"/>
          <w:bCs w:val="0"/>
          <w:color w:val="auto"/>
          <w:sz w:val="36"/>
          <w:szCs w:val="36"/>
          <w:lang w:val="en-GB"/>
        </w:rPr>
        <w:t>Travel</w:t>
      </w:r>
    </w:p>
    <w:p w14:paraId="510DF546" w14:textId="3774A6D3" w:rsidR="005C0A62" w:rsidRDefault="005C0A62" w:rsidP="005C0A62">
      <w:pPr>
        <w:autoSpaceDE w:val="0"/>
        <w:autoSpaceDN w:val="0"/>
        <w:adjustRightInd w:val="0"/>
        <w:spacing w:after="0" w:line="360" w:lineRule="auto"/>
        <w:ind w:left="-86"/>
        <w:rPr>
          <w:rFonts w:cstheme="minorHAnsi"/>
          <w:lang w:val="en-GB"/>
        </w:rPr>
      </w:pPr>
      <w:r w:rsidRPr="005C0A62">
        <w:rPr>
          <w:rFonts w:cstheme="minorHAnsi"/>
          <w:lang w:val="en-GB"/>
        </w:rPr>
        <w:t>No travel</w:t>
      </w:r>
      <w:r>
        <w:rPr>
          <w:rFonts w:cstheme="minorHAnsi"/>
          <w:lang w:val="en-GB"/>
        </w:rPr>
        <w:t xml:space="preserve"> is </w:t>
      </w:r>
      <w:r w:rsidRPr="005C0A62">
        <w:rPr>
          <w:rFonts w:cstheme="minorHAnsi"/>
          <w:lang w:val="en-GB"/>
        </w:rPr>
        <w:t>required</w:t>
      </w:r>
      <w:r>
        <w:rPr>
          <w:rFonts w:cstheme="minorHAnsi"/>
          <w:lang w:val="en-GB"/>
        </w:rPr>
        <w:t xml:space="preserve"> for this consultancy. </w:t>
      </w:r>
    </w:p>
    <w:p w14:paraId="7C4ED93E" w14:textId="77777777" w:rsidR="0005040E" w:rsidRPr="005C0A62" w:rsidRDefault="0005040E" w:rsidP="005C0A62">
      <w:pPr>
        <w:autoSpaceDE w:val="0"/>
        <w:autoSpaceDN w:val="0"/>
        <w:adjustRightInd w:val="0"/>
        <w:spacing w:after="0" w:line="360" w:lineRule="auto"/>
        <w:ind w:left="-86"/>
        <w:rPr>
          <w:rFonts w:cstheme="minorHAnsi"/>
          <w:lang w:val="en-GB"/>
        </w:rPr>
      </w:pPr>
    </w:p>
    <w:p w14:paraId="5700312E" w14:textId="6D2F33DB" w:rsidR="004C0327" w:rsidRPr="004C0292" w:rsidRDefault="004C0327" w:rsidP="003174EA">
      <w:pPr>
        <w:pStyle w:val="Heading1"/>
        <w:numPr>
          <w:ilvl w:val="0"/>
          <w:numId w:val="1"/>
        </w:numPr>
        <w:pBdr>
          <w:bottom w:val="single" w:sz="4" w:space="1" w:color="auto"/>
        </w:pBdr>
        <w:spacing w:before="0"/>
        <w:rPr>
          <w:rFonts w:asciiTheme="minorHAnsi" w:hAnsiTheme="minorHAnsi" w:cstheme="minorHAnsi"/>
          <w:b w:val="0"/>
          <w:bCs w:val="0"/>
          <w:color w:val="auto"/>
          <w:sz w:val="36"/>
          <w:szCs w:val="36"/>
          <w:lang w:val="en-GB"/>
        </w:rPr>
      </w:pPr>
      <w:r w:rsidRPr="004C0292">
        <w:rPr>
          <w:rFonts w:asciiTheme="minorHAnsi" w:hAnsiTheme="minorHAnsi" w:cstheme="minorHAnsi"/>
          <w:b w:val="0"/>
          <w:bCs w:val="0"/>
          <w:color w:val="auto"/>
          <w:sz w:val="36"/>
          <w:szCs w:val="36"/>
          <w:lang w:val="en-GB"/>
        </w:rPr>
        <w:t>Submission process</w:t>
      </w:r>
    </w:p>
    <w:p w14:paraId="7B8E0654" w14:textId="23DEA732" w:rsidR="00290C26" w:rsidRDefault="00F409C1" w:rsidP="6A15E140">
      <w:pPr>
        <w:pStyle w:val="paragraph"/>
        <w:spacing w:before="0" w:beforeAutospacing="0" w:after="0" w:afterAutospacing="0"/>
        <w:textAlignment w:val="baseline"/>
        <w:rPr>
          <w:rStyle w:val="normaltextrun"/>
          <w:rFonts w:ascii="Calibri" w:hAnsi="Calibri" w:cs="Calibri"/>
          <w:sz w:val="22"/>
          <w:szCs w:val="22"/>
          <w:lang w:val="en-US"/>
        </w:rPr>
      </w:pPr>
      <w:r w:rsidRPr="6A15E140">
        <w:rPr>
          <w:rStyle w:val="normaltextrun"/>
          <w:rFonts w:ascii="Calibri" w:hAnsi="Calibri" w:cs="Calibri"/>
          <w:sz w:val="22"/>
          <w:szCs w:val="22"/>
          <w:lang w:val="en-US"/>
        </w:rPr>
        <w:t xml:space="preserve">Interested </w:t>
      </w:r>
      <w:r w:rsidR="009F4369" w:rsidRPr="6A15E140">
        <w:rPr>
          <w:rStyle w:val="normaltextrun"/>
          <w:rFonts w:ascii="Calibri" w:hAnsi="Calibri" w:cs="Calibri"/>
          <w:sz w:val="22"/>
          <w:szCs w:val="22"/>
          <w:lang w:val="en-US"/>
        </w:rPr>
        <w:t>individuals or teams</w:t>
      </w:r>
      <w:r w:rsidR="002A19AD" w:rsidRPr="6A15E140">
        <w:rPr>
          <w:rStyle w:val="normaltextrun"/>
          <w:rFonts w:ascii="Calibri" w:hAnsi="Calibri" w:cs="Calibri"/>
          <w:sz w:val="22"/>
          <w:szCs w:val="22"/>
          <w:lang w:val="en-US"/>
        </w:rPr>
        <w:t xml:space="preserve"> </w:t>
      </w:r>
      <w:r w:rsidRPr="6A15E140">
        <w:rPr>
          <w:rStyle w:val="normaltextrun"/>
          <w:rFonts w:ascii="Calibri" w:hAnsi="Calibri" w:cs="Calibri"/>
          <w:sz w:val="22"/>
          <w:szCs w:val="22"/>
          <w:lang w:val="en-US"/>
        </w:rPr>
        <w:t xml:space="preserve">should submit the following documents to </w:t>
      </w:r>
      <w:r w:rsidRPr="6A15E140">
        <w:rPr>
          <w:rStyle w:val="normaltextrun"/>
          <w:rFonts w:ascii="Calibri" w:hAnsi="Calibri" w:cs="Calibri"/>
          <w:i/>
          <w:iCs/>
          <w:sz w:val="22"/>
          <w:szCs w:val="22"/>
          <w:lang w:val="en-US"/>
        </w:rPr>
        <w:t>tender@drc.ngo</w:t>
      </w:r>
      <w:r w:rsidR="00290C26" w:rsidRPr="6A15E140">
        <w:rPr>
          <w:rStyle w:val="normaltextrun"/>
          <w:rFonts w:ascii="Calibri" w:hAnsi="Calibri" w:cs="Calibri"/>
          <w:sz w:val="22"/>
          <w:szCs w:val="22"/>
          <w:lang w:val="en-US"/>
        </w:rPr>
        <w:t>:</w:t>
      </w:r>
    </w:p>
    <w:p w14:paraId="37F38053" w14:textId="6D57F3CF" w:rsidR="00CB669B" w:rsidRPr="00CB669B" w:rsidRDefault="00CB669B" w:rsidP="6A15E140">
      <w:pPr>
        <w:pStyle w:val="paragraph"/>
        <w:numPr>
          <w:ilvl w:val="0"/>
          <w:numId w:val="21"/>
        </w:numPr>
        <w:spacing w:before="0" w:beforeAutospacing="0" w:after="0" w:afterAutospacing="0"/>
        <w:textAlignment w:val="baseline"/>
        <w:rPr>
          <w:rStyle w:val="normaltextrun"/>
          <w:rFonts w:ascii="Calibri" w:hAnsi="Calibri" w:cs="Calibri"/>
          <w:sz w:val="22"/>
          <w:szCs w:val="22"/>
        </w:rPr>
      </w:pPr>
      <w:r w:rsidRPr="6A15E140">
        <w:rPr>
          <w:rStyle w:val="normaltextrun"/>
          <w:rFonts w:ascii="Calibri" w:hAnsi="Calibri" w:cs="Calibri"/>
          <w:sz w:val="22"/>
          <w:szCs w:val="22"/>
          <w:lang w:val="en-US"/>
        </w:rPr>
        <w:t>Resume</w:t>
      </w:r>
      <w:r w:rsidR="009F4369" w:rsidRPr="6A15E140">
        <w:rPr>
          <w:rStyle w:val="normaltextrun"/>
          <w:rFonts w:ascii="Calibri" w:hAnsi="Calibri" w:cs="Calibri"/>
          <w:sz w:val="22"/>
          <w:szCs w:val="22"/>
          <w:lang w:val="en-US"/>
        </w:rPr>
        <w:t>(s)</w:t>
      </w:r>
    </w:p>
    <w:p w14:paraId="61C281E3" w14:textId="7DFDD23A" w:rsidR="00CB669B" w:rsidRDefault="00CB669B" w:rsidP="00CB669B">
      <w:pPr>
        <w:pStyle w:val="paragraph"/>
        <w:numPr>
          <w:ilvl w:val="0"/>
          <w:numId w:val="21"/>
        </w:numPr>
        <w:spacing w:before="0" w:beforeAutospacing="0" w:after="0" w:afterAutospacing="0"/>
        <w:textAlignment w:val="baseline"/>
        <w:rPr>
          <w:rFonts w:ascii="Calibri" w:hAnsi="Calibri" w:cs="Calibri"/>
          <w:sz w:val="22"/>
          <w:szCs w:val="22"/>
        </w:rPr>
      </w:pPr>
      <w:r>
        <w:rPr>
          <w:rStyle w:val="normaltextrun"/>
          <w:rFonts w:ascii="Calibri" w:hAnsi="Calibri" w:cs="Calibri"/>
          <w:sz w:val="22"/>
          <w:szCs w:val="22"/>
          <w:lang w:val="en-US"/>
        </w:rPr>
        <w:t xml:space="preserve">Cover letter </w:t>
      </w:r>
    </w:p>
    <w:p w14:paraId="2C51432A" w14:textId="0B2F0A71" w:rsidR="00CB669B" w:rsidRPr="006B1FFE" w:rsidRDefault="00E333E6" w:rsidP="00CB669B">
      <w:pPr>
        <w:pStyle w:val="paragraph"/>
        <w:numPr>
          <w:ilvl w:val="0"/>
          <w:numId w:val="21"/>
        </w:numPr>
        <w:spacing w:before="0" w:beforeAutospacing="0" w:after="0" w:afterAutospacing="0"/>
        <w:textAlignment w:val="baseline"/>
        <w:rPr>
          <w:rFonts w:ascii="Calibri" w:hAnsi="Calibri" w:cs="Calibri"/>
          <w:sz w:val="22"/>
          <w:szCs w:val="22"/>
          <w:lang w:val="en-US"/>
        </w:rPr>
      </w:pPr>
      <w:r>
        <w:rPr>
          <w:rStyle w:val="normaltextrun"/>
          <w:rFonts w:ascii="Calibri" w:hAnsi="Calibri" w:cs="Calibri"/>
          <w:sz w:val="22"/>
          <w:szCs w:val="22"/>
          <w:lang w:val="en-US"/>
        </w:rPr>
        <w:t>2</w:t>
      </w:r>
      <w:r w:rsidR="00CB669B" w:rsidRPr="00CB669B">
        <w:rPr>
          <w:rStyle w:val="normaltextrun"/>
          <w:rFonts w:ascii="Calibri" w:hAnsi="Calibri" w:cs="Calibri"/>
          <w:sz w:val="22"/>
          <w:szCs w:val="22"/>
          <w:lang w:val="en-US"/>
        </w:rPr>
        <w:t xml:space="preserve"> </w:t>
      </w:r>
      <w:r w:rsidR="002D340A">
        <w:rPr>
          <w:rStyle w:val="normaltextrun"/>
          <w:rFonts w:ascii="Calibri" w:hAnsi="Calibri" w:cs="Calibri"/>
          <w:sz w:val="22"/>
          <w:szCs w:val="22"/>
          <w:lang w:val="en-US"/>
        </w:rPr>
        <w:t>relevant work samples</w:t>
      </w:r>
      <w:r w:rsidR="00CB669B" w:rsidRPr="00CB669B">
        <w:rPr>
          <w:rStyle w:val="normaltextrun"/>
          <w:rFonts w:ascii="Calibri" w:hAnsi="Calibri" w:cs="Calibri"/>
          <w:sz w:val="22"/>
          <w:szCs w:val="22"/>
          <w:lang w:val="en-US"/>
        </w:rPr>
        <w:t xml:space="preserve"> (qualitative research, previous publications</w:t>
      </w:r>
      <w:r w:rsidR="002D340A">
        <w:rPr>
          <w:rStyle w:val="normaltextrun"/>
          <w:rFonts w:ascii="Calibri" w:hAnsi="Calibri" w:cs="Calibri"/>
          <w:sz w:val="22"/>
          <w:szCs w:val="22"/>
          <w:lang w:val="en-US"/>
        </w:rPr>
        <w:t xml:space="preserve"> etc.</w:t>
      </w:r>
      <w:r w:rsidR="00CB669B" w:rsidRPr="00CB669B">
        <w:rPr>
          <w:rStyle w:val="normaltextrun"/>
          <w:rFonts w:ascii="Calibri" w:hAnsi="Calibri" w:cs="Calibri"/>
          <w:sz w:val="22"/>
          <w:szCs w:val="22"/>
          <w:lang w:val="en-US"/>
        </w:rPr>
        <w:t>).</w:t>
      </w:r>
      <w:r w:rsidR="00CB669B" w:rsidRPr="00CB669B">
        <w:rPr>
          <w:rStyle w:val="eop"/>
          <w:rFonts w:ascii="Calibri" w:hAnsi="Calibri" w:cs="Calibri"/>
          <w:sz w:val="22"/>
          <w:szCs w:val="22"/>
          <w:lang w:val="en-GB"/>
        </w:rPr>
        <w:t> </w:t>
      </w:r>
    </w:p>
    <w:p w14:paraId="0BB4480B" w14:textId="05D55EDA" w:rsidR="00D63F06" w:rsidRDefault="00D63F06" w:rsidP="00D63F06">
      <w:pPr>
        <w:pStyle w:val="ListParagraph"/>
        <w:numPr>
          <w:ilvl w:val="0"/>
          <w:numId w:val="21"/>
        </w:numPr>
        <w:spacing w:after="0"/>
        <w:rPr>
          <w:rFonts w:cstheme="minorHAnsi"/>
          <w:lang w:val="en-GB"/>
        </w:rPr>
      </w:pPr>
      <w:r w:rsidRPr="00D63F06">
        <w:rPr>
          <w:rFonts w:cstheme="minorHAnsi"/>
          <w:lang w:val="en-GB"/>
        </w:rPr>
        <w:t xml:space="preserve">A cost offer (RFQ document) consisting of an inclusive daily fee for the proposed number of working days. </w:t>
      </w:r>
    </w:p>
    <w:p w14:paraId="5B7525AB" w14:textId="618A2695" w:rsidR="00190441" w:rsidRPr="00D63F06" w:rsidRDefault="0070288A" w:rsidP="00D63F06">
      <w:pPr>
        <w:pStyle w:val="ListParagraph"/>
        <w:numPr>
          <w:ilvl w:val="0"/>
          <w:numId w:val="21"/>
        </w:numPr>
        <w:spacing w:after="0"/>
        <w:rPr>
          <w:rFonts w:cstheme="minorHAnsi"/>
          <w:lang w:val="en-GB"/>
        </w:rPr>
      </w:pPr>
      <w:r>
        <w:rPr>
          <w:rFonts w:cstheme="minorHAnsi"/>
          <w:lang w:val="en-GB"/>
        </w:rPr>
        <w:t>Estimation of length of report</w:t>
      </w:r>
      <w:r w:rsidR="009941E8">
        <w:rPr>
          <w:rFonts w:cstheme="minorHAnsi"/>
          <w:lang w:val="en-GB"/>
        </w:rPr>
        <w:t xml:space="preserve"> – without annexes. </w:t>
      </w:r>
    </w:p>
    <w:p w14:paraId="1E3C86DE" w14:textId="710188FE" w:rsidR="00D63F06" w:rsidRDefault="00D63F06" w:rsidP="00D63F06">
      <w:pPr>
        <w:pStyle w:val="ListParagraph"/>
        <w:numPr>
          <w:ilvl w:val="0"/>
          <w:numId w:val="21"/>
        </w:numPr>
        <w:spacing w:after="0"/>
        <w:rPr>
          <w:rFonts w:cstheme="minorHAnsi"/>
          <w:lang w:val="en-GB"/>
        </w:rPr>
      </w:pPr>
      <w:r w:rsidRPr="00D63F06">
        <w:rPr>
          <w:rFonts w:cstheme="minorHAnsi"/>
          <w:lang w:val="en-GB"/>
        </w:rPr>
        <w:t>Completed DRC Supplier Profile Registration Form</w:t>
      </w:r>
    </w:p>
    <w:p w14:paraId="33E6ABA2" w14:textId="5E9CC5CC" w:rsidR="00D63F06" w:rsidRPr="006B1FFE" w:rsidRDefault="7198EDF4" w:rsidP="2E301580">
      <w:pPr>
        <w:pStyle w:val="Heading1"/>
        <w:numPr>
          <w:ilvl w:val="0"/>
          <w:numId w:val="1"/>
        </w:numPr>
        <w:pBdr>
          <w:bottom w:val="single" w:sz="4" w:space="1" w:color="auto"/>
        </w:pBdr>
        <w:spacing w:before="0" w:after="0"/>
        <w:textAlignment w:val="baseline"/>
        <w:rPr>
          <w:rFonts w:asciiTheme="minorHAnsi" w:hAnsiTheme="minorHAnsi" w:cstheme="minorBidi"/>
          <w:b w:val="0"/>
          <w:bCs w:val="0"/>
          <w:color w:val="auto"/>
          <w:sz w:val="36"/>
          <w:szCs w:val="36"/>
          <w:lang w:val="en-GB"/>
        </w:rPr>
      </w:pPr>
      <w:r w:rsidRPr="2E301580">
        <w:rPr>
          <w:rFonts w:asciiTheme="minorHAnsi" w:hAnsiTheme="minorHAnsi" w:cstheme="minorBidi"/>
          <w:b w:val="0"/>
          <w:bCs w:val="0"/>
          <w:color w:val="auto"/>
          <w:sz w:val="36"/>
          <w:szCs w:val="36"/>
          <w:lang w:val="en-GB"/>
        </w:rPr>
        <w:lastRenderedPageBreak/>
        <w:t>Payment plan</w:t>
      </w:r>
    </w:p>
    <w:p w14:paraId="69450FEE" w14:textId="220437AC" w:rsidR="00D63F06" w:rsidRPr="006B1FFE" w:rsidRDefault="7198EDF4" w:rsidP="2E301580">
      <w:pPr>
        <w:spacing w:after="0"/>
        <w:rPr>
          <w:lang w:val="en-GB"/>
        </w:rPr>
      </w:pPr>
      <w:r w:rsidRPr="2E301580">
        <w:rPr>
          <w:lang w:val="en-GB"/>
        </w:rPr>
        <w:t xml:space="preserve">A down payment of 20% will be made and the remaining will be paid upon reception of deliverables. </w:t>
      </w:r>
    </w:p>
    <w:p w14:paraId="77AEE5D6" w14:textId="6BC51A3A" w:rsidR="00D63F06" w:rsidRPr="006B1FFE" w:rsidRDefault="00D63F06" w:rsidP="2E301580">
      <w:pPr>
        <w:pStyle w:val="paragraph"/>
        <w:spacing w:before="0" w:beforeAutospacing="0" w:after="0" w:afterAutospacing="0"/>
        <w:textAlignment w:val="baseline"/>
        <w:rPr>
          <w:rFonts w:ascii="Calibri" w:hAnsi="Calibri" w:cs="Calibri"/>
          <w:sz w:val="22"/>
          <w:szCs w:val="22"/>
          <w:lang w:val="en-US"/>
        </w:rPr>
      </w:pPr>
    </w:p>
    <w:p w14:paraId="1CDEBCFA" w14:textId="29B93AAB" w:rsidR="2E301580" w:rsidRDefault="2E301580" w:rsidP="2E301580">
      <w:pPr>
        <w:pStyle w:val="paragraph"/>
        <w:spacing w:before="0" w:beforeAutospacing="0" w:after="0" w:afterAutospacing="0"/>
        <w:rPr>
          <w:rFonts w:ascii="Calibri" w:hAnsi="Calibri" w:cs="Calibri"/>
          <w:sz w:val="22"/>
          <w:szCs w:val="22"/>
          <w:lang w:val="en-US"/>
        </w:rPr>
      </w:pPr>
    </w:p>
    <w:p w14:paraId="2AB90BD1" w14:textId="1807120B" w:rsidR="004C0327" w:rsidRPr="004C0292" w:rsidRDefault="004C0327" w:rsidP="003174EA">
      <w:pPr>
        <w:pStyle w:val="Heading1"/>
        <w:numPr>
          <w:ilvl w:val="0"/>
          <w:numId w:val="1"/>
        </w:numPr>
        <w:pBdr>
          <w:bottom w:val="single" w:sz="4" w:space="1" w:color="auto"/>
        </w:pBdr>
        <w:spacing w:before="0"/>
        <w:rPr>
          <w:rFonts w:asciiTheme="minorHAnsi" w:hAnsiTheme="minorHAnsi" w:cstheme="minorHAnsi"/>
          <w:b w:val="0"/>
          <w:bCs w:val="0"/>
          <w:color w:val="auto"/>
          <w:sz w:val="36"/>
          <w:szCs w:val="36"/>
          <w:lang w:val="en-GB"/>
        </w:rPr>
      </w:pPr>
      <w:r w:rsidRPr="004C0292">
        <w:rPr>
          <w:rFonts w:asciiTheme="minorHAnsi" w:hAnsiTheme="minorHAnsi" w:cstheme="minorHAnsi"/>
          <w:b w:val="0"/>
          <w:bCs w:val="0"/>
          <w:color w:val="auto"/>
          <w:sz w:val="36"/>
          <w:szCs w:val="36"/>
          <w:lang w:val="en-GB"/>
        </w:rPr>
        <w:t>Evaluation of bids</w:t>
      </w:r>
    </w:p>
    <w:p w14:paraId="4E42AB20" w14:textId="77777777" w:rsidR="00950A52" w:rsidRPr="00D71EB4" w:rsidRDefault="00950A52" w:rsidP="00950A52">
      <w:pPr>
        <w:spacing w:after="0"/>
        <w:rPr>
          <w:rFonts w:cstheme="minorHAnsi"/>
          <w:lang w:val="en-GB"/>
        </w:rPr>
      </w:pPr>
      <w:r w:rsidRPr="00D71EB4">
        <w:rPr>
          <w:rFonts w:cstheme="minorHAnsi"/>
          <w:lang w:val="en-GB"/>
        </w:rPr>
        <w:t>The evaluation is made on a technical and financial basis.</w:t>
      </w:r>
    </w:p>
    <w:p w14:paraId="10260C4E" w14:textId="77777777" w:rsidR="00950A52" w:rsidRDefault="00950A52" w:rsidP="00950A52">
      <w:pPr>
        <w:spacing w:after="0"/>
        <w:rPr>
          <w:rFonts w:cstheme="minorHAnsi"/>
          <w:lang w:val="en-GB"/>
        </w:rPr>
      </w:pPr>
    </w:p>
    <w:p w14:paraId="666BC895" w14:textId="77777777" w:rsidR="00950A52" w:rsidRPr="004C0292" w:rsidRDefault="00950A52" w:rsidP="00950A52">
      <w:pPr>
        <w:pStyle w:val="Heading1"/>
        <w:numPr>
          <w:ilvl w:val="0"/>
          <w:numId w:val="1"/>
        </w:numPr>
        <w:pBdr>
          <w:bottom w:val="single" w:sz="4" w:space="1" w:color="auto"/>
        </w:pBdr>
        <w:spacing w:before="0"/>
        <w:rPr>
          <w:rFonts w:asciiTheme="minorHAnsi" w:hAnsiTheme="minorHAnsi" w:cstheme="minorHAnsi"/>
          <w:b w:val="0"/>
          <w:bCs w:val="0"/>
          <w:color w:val="auto"/>
          <w:sz w:val="36"/>
          <w:szCs w:val="36"/>
          <w:lang w:val="en-GB"/>
        </w:rPr>
      </w:pPr>
      <w:r w:rsidRPr="004C0292">
        <w:rPr>
          <w:rFonts w:asciiTheme="minorHAnsi" w:hAnsiTheme="minorHAnsi" w:cstheme="minorHAnsi"/>
          <w:b w:val="0"/>
          <w:bCs w:val="0"/>
          <w:color w:val="auto"/>
          <w:sz w:val="36"/>
          <w:szCs w:val="36"/>
          <w:lang w:val="en-GB"/>
        </w:rPr>
        <w:t>Contact person</w:t>
      </w:r>
    </w:p>
    <w:p w14:paraId="28B93580" w14:textId="2260C7E8" w:rsidR="009B2E8E" w:rsidRPr="00B32348" w:rsidRDefault="00950A52" w:rsidP="00EB0CBC">
      <w:pPr>
        <w:spacing w:after="0"/>
        <w:rPr>
          <w:rFonts w:cstheme="minorHAnsi"/>
          <w:sz w:val="36"/>
          <w:szCs w:val="36"/>
          <w:lang w:val="en-GB"/>
        </w:rPr>
      </w:pPr>
      <w:r w:rsidRPr="00950A52">
        <w:rPr>
          <w:rFonts w:cstheme="minorHAnsi"/>
          <w:lang w:val="en-GB"/>
        </w:rPr>
        <w:t xml:space="preserve">For any </w:t>
      </w:r>
      <w:r>
        <w:rPr>
          <w:rFonts w:cstheme="minorHAnsi"/>
          <w:lang w:val="en-GB"/>
        </w:rPr>
        <w:t>in</w:t>
      </w:r>
      <w:r w:rsidRPr="00950A52">
        <w:rPr>
          <w:rFonts w:cstheme="minorHAnsi"/>
          <w:lang w:val="en-GB"/>
        </w:rPr>
        <w:t xml:space="preserve">quiries related to this RFP, kindly contact </w:t>
      </w:r>
      <w:r w:rsidR="000C4070">
        <w:rPr>
          <w:rFonts w:cstheme="minorHAnsi"/>
          <w:lang w:val="en-GB"/>
        </w:rPr>
        <w:t>Alice Darcq</w:t>
      </w:r>
      <w:r>
        <w:rPr>
          <w:rFonts w:cstheme="minorHAnsi"/>
          <w:lang w:val="en-GB"/>
        </w:rPr>
        <w:t>, H2</w:t>
      </w:r>
      <w:r w:rsidR="00B32348">
        <w:rPr>
          <w:rFonts w:cstheme="minorHAnsi"/>
          <w:lang w:val="en-GB"/>
        </w:rPr>
        <w:t>H Network</w:t>
      </w:r>
      <w:r w:rsidR="000C4070">
        <w:rPr>
          <w:rFonts w:cstheme="minorHAnsi"/>
          <w:lang w:val="en-GB"/>
        </w:rPr>
        <w:t xml:space="preserve"> Head of Finance and Operations</w:t>
      </w:r>
      <w:r w:rsidR="00B32348">
        <w:rPr>
          <w:rFonts w:cstheme="minorHAnsi"/>
          <w:lang w:val="en-GB"/>
        </w:rPr>
        <w:t xml:space="preserve">, </w:t>
      </w:r>
      <w:hyperlink r:id="rId11" w:history="1">
        <w:r w:rsidR="000C4070" w:rsidRPr="009B3726">
          <w:rPr>
            <w:rStyle w:val="Hyperlink"/>
            <w:rFonts w:cstheme="minorHAnsi"/>
            <w:lang w:val="en-GB"/>
          </w:rPr>
          <w:t>alice@h2hnetwork.org</w:t>
        </w:r>
      </w:hyperlink>
      <w:r w:rsidR="00B32348">
        <w:rPr>
          <w:rFonts w:cstheme="minorHAnsi"/>
          <w:lang w:val="en-GB"/>
        </w:rPr>
        <w:t xml:space="preserve"> </w:t>
      </w:r>
      <w:r w:rsidRPr="00950A52">
        <w:rPr>
          <w:rFonts w:cstheme="minorHAnsi"/>
          <w:lang w:val="en-GB"/>
        </w:rPr>
        <w:t xml:space="preserve"> </w:t>
      </w:r>
    </w:p>
    <w:sectPr w:rsidR="009B2E8E" w:rsidRPr="00B32348" w:rsidSect="00EE47EA">
      <w:headerReference w:type="default" r:id="rId12"/>
      <w:footerReference w:type="default" r:id="rId13"/>
      <w:headerReference w:type="first" r:id="rId14"/>
      <w:footerReference w:type="first" r:id="rId15"/>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EF7C00" w14:textId="77777777" w:rsidR="00F76C01" w:rsidRDefault="00F76C01" w:rsidP="005C0AF3">
      <w:pPr>
        <w:spacing w:after="0" w:line="240" w:lineRule="auto"/>
      </w:pPr>
      <w:r>
        <w:separator/>
      </w:r>
    </w:p>
  </w:endnote>
  <w:endnote w:type="continuationSeparator" w:id="0">
    <w:p w14:paraId="47F876E6" w14:textId="77777777" w:rsidR="00F76C01" w:rsidRDefault="00F76C01" w:rsidP="005C0AF3">
      <w:pPr>
        <w:spacing w:after="0" w:line="240" w:lineRule="auto"/>
      </w:pPr>
      <w:r>
        <w:continuationSeparator/>
      </w:r>
    </w:p>
  </w:endnote>
  <w:endnote w:type="continuationNotice" w:id="1">
    <w:p w14:paraId="7B2C16E1" w14:textId="77777777" w:rsidR="00F76C01" w:rsidRDefault="00F76C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e Light">
    <w:altName w:val="Calibri"/>
    <w:charset w:val="00"/>
    <w:family w:val="swiss"/>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20"/>
      <w:gridCol w:w="3020"/>
      <w:gridCol w:w="3020"/>
    </w:tblGrid>
    <w:tr w:rsidR="37BF89F2" w14:paraId="32C83EB1" w14:textId="77777777" w:rsidTr="006B1FFE">
      <w:trPr>
        <w:trHeight w:val="300"/>
      </w:trPr>
      <w:tc>
        <w:tcPr>
          <w:tcW w:w="3020" w:type="dxa"/>
        </w:tcPr>
        <w:p w14:paraId="7D1EB8D3" w14:textId="1B9C8EA9" w:rsidR="37BF89F2" w:rsidRDefault="37BF89F2" w:rsidP="006B1FFE">
          <w:pPr>
            <w:pStyle w:val="Header"/>
            <w:ind w:left="-115"/>
          </w:pPr>
        </w:p>
      </w:tc>
      <w:tc>
        <w:tcPr>
          <w:tcW w:w="3020" w:type="dxa"/>
        </w:tcPr>
        <w:p w14:paraId="6B19193E" w14:textId="788677F8" w:rsidR="37BF89F2" w:rsidRDefault="37BF89F2" w:rsidP="006B1FFE">
          <w:pPr>
            <w:pStyle w:val="Header"/>
            <w:jc w:val="center"/>
          </w:pPr>
        </w:p>
      </w:tc>
      <w:tc>
        <w:tcPr>
          <w:tcW w:w="3020" w:type="dxa"/>
        </w:tcPr>
        <w:p w14:paraId="36E48CAA" w14:textId="441ACFD1" w:rsidR="37BF89F2" w:rsidRDefault="37BF89F2" w:rsidP="006B1FFE">
          <w:pPr>
            <w:pStyle w:val="Header"/>
            <w:ind w:right="-115"/>
            <w:jc w:val="right"/>
          </w:pPr>
        </w:p>
      </w:tc>
    </w:tr>
  </w:tbl>
  <w:p w14:paraId="33661134" w14:textId="501DD51C" w:rsidR="37BF89F2" w:rsidRDefault="37BF89F2" w:rsidP="006B1F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C6F05" w14:textId="267184F9" w:rsidR="00244D5E" w:rsidRPr="00740AF0" w:rsidRDefault="00015364" w:rsidP="00015364">
    <w:pPr>
      <w:pStyle w:val="Footer"/>
      <w:rPr>
        <w:lang w:val="en-GB"/>
      </w:rPr>
    </w:pPr>
    <w:r>
      <w:rPr>
        <w:lang w:val="en-GB"/>
      </w:rPr>
      <w:tab/>
    </w:r>
    <w:r>
      <w:rPr>
        <w:lang w:val="en-GB"/>
      </w:rPr>
      <w:tab/>
    </w:r>
    <w:r w:rsidR="00244D5E">
      <w:fldChar w:fldCharType="begin"/>
    </w:r>
    <w:r w:rsidR="00244D5E" w:rsidRPr="00740AF0">
      <w:rPr>
        <w:lang w:val="en-GB"/>
      </w:rPr>
      <w:instrText>PAGE   \* MERGEFORMAT</w:instrText>
    </w:r>
    <w:r w:rsidR="00244D5E">
      <w:fldChar w:fldCharType="separate"/>
    </w:r>
    <w:r w:rsidR="00244D5E" w:rsidRPr="00740AF0">
      <w:rPr>
        <w:lang w:val="en-GB"/>
      </w:rPr>
      <w:t>2</w:t>
    </w:r>
    <w:r w:rsidR="00244D5E">
      <w:fldChar w:fldCharType="end"/>
    </w:r>
  </w:p>
  <w:p w14:paraId="183EA42B" w14:textId="51424922" w:rsidR="003052FE" w:rsidRPr="003052FE" w:rsidRDefault="003052FE">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D16B8F" w14:textId="77777777" w:rsidR="00F76C01" w:rsidRDefault="00F76C01" w:rsidP="005C0AF3">
      <w:pPr>
        <w:spacing w:after="0" w:line="240" w:lineRule="auto"/>
      </w:pPr>
      <w:r>
        <w:separator/>
      </w:r>
    </w:p>
  </w:footnote>
  <w:footnote w:type="continuationSeparator" w:id="0">
    <w:p w14:paraId="3DDCED55" w14:textId="77777777" w:rsidR="00F76C01" w:rsidRDefault="00F76C01" w:rsidP="005C0AF3">
      <w:pPr>
        <w:spacing w:after="0" w:line="240" w:lineRule="auto"/>
      </w:pPr>
      <w:r>
        <w:continuationSeparator/>
      </w:r>
    </w:p>
  </w:footnote>
  <w:footnote w:type="continuationNotice" w:id="1">
    <w:p w14:paraId="3F5DC092" w14:textId="77777777" w:rsidR="00F76C01" w:rsidRDefault="00F76C01">
      <w:pPr>
        <w:spacing w:after="0" w:line="240" w:lineRule="auto"/>
      </w:pPr>
    </w:p>
  </w:footnote>
  <w:footnote w:id="2">
    <w:p w14:paraId="4CED6C6E" w14:textId="77777777" w:rsidR="00BE024E" w:rsidRPr="00BE024E" w:rsidRDefault="00BE024E" w:rsidP="00BE024E">
      <w:pPr>
        <w:pStyle w:val="FootnoteText"/>
        <w:ind w:right="1170"/>
        <w:rPr>
          <w:rFonts w:ascii="Calibri Light" w:hAnsi="Calibri Light" w:cs="Calibri Light"/>
          <w:lang w:val="en-US"/>
        </w:rPr>
      </w:pPr>
      <w:r w:rsidRPr="00C831E5">
        <w:rPr>
          <w:rStyle w:val="FootnoteReference"/>
          <w:rFonts w:ascii="Calibri Light" w:hAnsi="Calibri Light" w:cs="Calibri Light"/>
        </w:rPr>
        <w:footnoteRef/>
      </w:r>
      <w:r w:rsidRPr="00BE024E">
        <w:rPr>
          <w:rFonts w:ascii="Calibri Light" w:hAnsi="Calibri Light" w:cs="Calibri Light"/>
          <w:lang w:val="en-US"/>
        </w:rPr>
        <w:t xml:space="preserve"> USAID, </w:t>
      </w:r>
      <w:r w:rsidRPr="00BE024E">
        <w:rPr>
          <w:rFonts w:ascii="Calibri Light" w:hAnsi="Calibri Light" w:cs="Calibri Light"/>
          <w:i/>
          <w:iCs/>
          <w:lang w:val="en-US"/>
        </w:rPr>
        <w:t>ADS Chapter 201 Program Cycle Operational Policy</w:t>
      </w:r>
      <w:r w:rsidRPr="00BE024E">
        <w:rPr>
          <w:rFonts w:ascii="Calibri Light" w:hAnsi="Calibri Light" w:cs="Calibri Light"/>
          <w:lang w:val="en-US"/>
        </w:rPr>
        <w:t>.</w:t>
      </w:r>
    </w:p>
  </w:footnote>
  <w:footnote w:id="3">
    <w:p w14:paraId="4B658450" w14:textId="77777777" w:rsidR="00BE024E" w:rsidRPr="00BE024E" w:rsidRDefault="00BE024E" w:rsidP="00BE024E">
      <w:pPr>
        <w:pStyle w:val="FootnoteText"/>
        <w:ind w:right="1170"/>
        <w:rPr>
          <w:lang w:val="en-US"/>
        </w:rPr>
      </w:pPr>
      <w:r w:rsidRPr="00C831E5">
        <w:rPr>
          <w:rStyle w:val="FootnoteReference"/>
          <w:rFonts w:ascii="Calibri Light" w:hAnsi="Calibri Light" w:cs="Calibri Light"/>
        </w:rPr>
        <w:footnoteRef/>
      </w:r>
      <w:r w:rsidRPr="00BE024E">
        <w:rPr>
          <w:rFonts w:ascii="Calibri Light" w:hAnsi="Calibri Light" w:cs="Calibri Light"/>
          <w:lang w:val="en-US"/>
        </w:rPr>
        <w:t xml:space="preserve"> Harvard University, Claude Bruderlein, MaryAnn Dakkak, </w:t>
      </w:r>
      <w:r w:rsidRPr="00BE024E">
        <w:rPr>
          <w:rFonts w:ascii="Calibri Light" w:hAnsi="Calibri Light" w:cs="Calibri Light"/>
          <w:i/>
          <w:iCs/>
          <w:lang w:val="en-US"/>
        </w:rPr>
        <w:t>Measuring Performance versus Impact: Evaluation Practices and their Implications on Governance and Accountability of Humanitarian NGOs</w:t>
      </w:r>
      <w:r w:rsidRPr="00BE024E">
        <w:rPr>
          <w:rFonts w:ascii="Calibri Light" w:hAnsi="Calibri Light" w:cs="Calibri Light"/>
          <w:lang w:val="en-US"/>
        </w:rPr>
        <w:t>, 2009.</w:t>
      </w:r>
      <w:r w:rsidRPr="00BE024E">
        <w:rPr>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7B6F57" w14:textId="130DD1FF" w:rsidR="00EB0CBC" w:rsidRDefault="00335D37">
    <w:pPr>
      <w:pStyle w:val="Header"/>
    </w:pPr>
    <w:r>
      <w:rPr>
        <w:noProof/>
      </w:rPr>
      <w:drawing>
        <wp:inline distT="0" distB="0" distL="0" distR="0" wp14:anchorId="446707C6" wp14:editId="3FA219D6">
          <wp:extent cx="5731510" cy="423545"/>
          <wp:effectExtent l="0" t="0" r="2540" b="0"/>
          <wp:docPr id="419029674" name="Picture 419029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5731510" cy="423545"/>
                  </a:xfrm>
                  <a:prstGeom prst="rect">
                    <a:avLst/>
                  </a:prstGeom>
                </pic:spPr>
              </pic:pic>
            </a:graphicData>
          </a:graphic>
        </wp:inline>
      </w:drawing>
    </w:r>
    <w:r w:rsidR="6A15E140">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D81C07"/>
    <w:multiLevelType w:val="hybridMultilevel"/>
    <w:tmpl w:val="637615FE"/>
    <w:lvl w:ilvl="0" w:tplc="B0A66F96">
      <w:start w:val="1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A57B5"/>
    <w:multiLevelType w:val="multilevel"/>
    <w:tmpl w:val="F97CBB1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401DBF"/>
    <w:multiLevelType w:val="hybridMultilevel"/>
    <w:tmpl w:val="9BEC358A"/>
    <w:lvl w:ilvl="0" w:tplc="C4629F80">
      <w:start w:val="4"/>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BD4B2C"/>
    <w:multiLevelType w:val="hybridMultilevel"/>
    <w:tmpl w:val="1DE4F2E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E585AF4"/>
    <w:multiLevelType w:val="hybridMultilevel"/>
    <w:tmpl w:val="843A289A"/>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 w15:restartNumberingAfterBreak="0">
    <w:nsid w:val="277163D0"/>
    <w:multiLevelType w:val="hybridMultilevel"/>
    <w:tmpl w:val="93C0960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D873F73"/>
    <w:multiLevelType w:val="hybridMultilevel"/>
    <w:tmpl w:val="C8FCF4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7E471D"/>
    <w:multiLevelType w:val="hybridMultilevel"/>
    <w:tmpl w:val="C456C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5A072E"/>
    <w:multiLevelType w:val="hybridMultilevel"/>
    <w:tmpl w:val="4C56F52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0F7AFD"/>
    <w:multiLevelType w:val="hybridMultilevel"/>
    <w:tmpl w:val="FDFA1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2249A0"/>
    <w:multiLevelType w:val="hybridMultilevel"/>
    <w:tmpl w:val="7E6C9D44"/>
    <w:lvl w:ilvl="0" w:tplc="20000001">
      <w:start w:val="1"/>
      <w:numFmt w:val="bullet"/>
      <w:lvlText w:val=""/>
      <w:lvlJc w:val="left"/>
      <w:pPr>
        <w:ind w:left="994" w:hanging="360"/>
      </w:pPr>
      <w:rPr>
        <w:rFonts w:ascii="Symbol" w:hAnsi="Symbol" w:hint="default"/>
      </w:rPr>
    </w:lvl>
    <w:lvl w:ilvl="1" w:tplc="20000003" w:tentative="1">
      <w:start w:val="1"/>
      <w:numFmt w:val="bullet"/>
      <w:lvlText w:val="o"/>
      <w:lvlJc w:val="left"/>
      <w:pPr>
        <w:ind w:left="1714" w:hanging="360"/>
      </w:pPr>
      <w:rPr>
        <w:rFonts w:ascii="Courier New" w:hAnsi="Courier New" w:cs="Courier New" w:hint="default"/>
      </w:rPr>
    </w:lvl>
    <w:lvl w:ilvl="2" w:tplc="20000005" w:tentative="1">
      <w:start w:val="1"/>
      <w:numFmt w:val="bullet"/>
      <w:lvlText w:val=""/>
      <w:lvlJc w:val="left"/>
      <w:pPr>
        <w:ind w:left="2434" w:hanging="360"/>
      </w:pPr>
      <w:rPr>
        <w:rFonts w:ascii="Wingdings" w:hAnsi="Wingdings" w:hint="default"/>
      </w:rPr>
    </w:lvl>
    <w:lvl w:ilvl="3" w:tplc="20000001" w:tentative="1">
      <w:start w:val="1"/>
      <w:numFmt w:val="bullet"/>
      <w:lvlText w:val=""/>
      <w:lvlJc w:val="left"/>
      <w:pPr>
        <w:ind w:left="3154" w:hanging="360"/>
      </w:pPr>
      <w:rPr>
        <w:rFonts w:ascii="Symbol" w:hAnsi="Symbol" w:hint="default"/>
      </w:rPr>
    </w:lvl>
    <w:lvl w:ilvl="4" w:tplc="20000003" w:tentative="1">
      <w:start w:val="1"/>
      <w:numFmt w:val="bullet"/>
      <w:lvlText w:val="o"/>
      <w:lvlJc w:val="left"/>
      <w:pPr>
        <w:ind w:left="3874" w:hanging="360"/>
      </w:pPr>
      <w:rPr>
        <w:rFonts w:ascii="Courier New" w:hAnsi="Courier New" w:cs="Courier New" w:hint="default"/>
      </w:rPr>
    </w:lvl>
    <w:lvl w:ilvl="5" w:tplc="20000005" w:tentative="1">
      <w:start w:val="1"/>
      <w:numFmt w:val="bullet"/>
      <w:lvlText w:val=""/>
      <w:lvlJc w:val="left"/>
      <w:pPr>
        <w:ind w:left="4594" w:hanging="360"/>
      </w:pPr>
      <w:rPr>
        <w:rFonts w:ascii="Wingdings" w:hAnsi="Wingdings" w:hint="default"/>
      </w:rPr>
    </w:lvl>
    <w:lvl w:ilvl="6" w:tplc="20000001" w:tentative="1">
      <w:start w:val="1"/>
      <w:numFmt w:val="bullet"/>
      <w:lvlText w:val=""/>
      <w:lvlJc w:val="left"/>
      <w:pPr>
        <w:ind w:left="5314" w:hanging="360"/>
      </w:pPr>
      <w:rPr>
        <w:rFonts w:ascii="Symbol" w:hAnsi="Symbol" w:hint="default"/>
      </w:rPr>
    </w:lvl>
    <w:lvl w:ilvl="7" w:tplc="20000003" w:tentative="1">
      <w:start w:val="1"/>
      <w:numFmt w:val="bullet"/>
      <w:lvlText w:val="o"/>
      <w:lvlJc w:val="left"/>
      <w:pPr>
        <w:ind w:left="6034" w:hanging="360"/>
      </w:pPr>
      <w:rPr>
        <w:rFonts w:ascii="Courier New" w:hAnsi="Courier New" w:cs="Courier New" w:hint="default"/>
      </w:rPr>
    </w:lvl>
    <w:lvl w:ilvl="8" w:tplc="20000005" w:tentative="1">
      <w:start w:val="1"/>
      <w:numFmt w:val="bullet"/>
      <w:lvlText w:val=""/>
      <w:lvlJc w:val="left"/>
      <w:pPr>
        <w:ind w:left="6754" w:hanging="360"/>
      </w:pPr>
      <w:rPr>
        <w:rFonts w:ascii="Wingdings" w:hAnsi="Wingdings" w:hint="default"/>
      </w:rPr>
    </w:lvl>
  </w:abstractNum>
  <w:abstractNum w:abstractNumId="12" w15:restartNumberingAfterBreak="0">
    <w:nsid w:val="37FC0D5D"/>
    <w:multiLevelType w:val="hybridMultilevel"/>
    <w:tmpl w:val="A7365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772A6"/>
    <w:multiLevelType w:val="hybridMultilevel"/>
    <w:tmpl w:val="242AA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510682"/>
    <w:multiLevelType w:val="hybridMultilevel"/>
    <w:tmpl w:val="A7D2C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043B18"/>
    <w:multiLevelType w:val="hybridMultilevel"/>
    <w:tmpl w:val="B0B24906"/>
    <w:lvl w:ilvl="0" w:tplc="04090001">
      <w:start w:val="1"/>
      <w:numFmt w:val="bullet"/>
      <w:lvlText w:val=""/>
      <w:lvlJc w:val="left"/>
      <w:pPr>
        <w:ind w:left="634" w:hanging="360"/>
      </w:pPr>
      <w:rPr>
        <w:rFonts w:ascii="Symbol" w:hAnsi="Symbol" w:hint="default"/>
      </w:rPr>
    </w:lvl>
    <w:lvl w:ilvl="1" w:tplc="04090003" w:tentative="1">
      <w:start w:val="1"/>
      <w:numFmt w:val="bullet"/>
      <w:lvlText w:val="o"/>
      <w:lvlJc w:val="left"/>
      <w:pPr>
        <w:ind w:left="1354" w:hanging="360"/>
      </w:pPr>
      <w:rPr>
        <w:rFonts w:ascii="Courier New" w:hAnsi="Courier New" w:cs="Courier New" w:hint="default"/>
      </w:rPr>
    </w:lvl>
    <w:lvl w:ilvl="2" w:tplc="04090005" w:tentative="1">
      <w:start w:val="1"/>
      <w:numFmt w:val="bullet"/>
      <w:lvlText w:val=""/>
      <w:lvlJc w:val="left"/>
      <w:pPr>
        <w:ind w:left="2074" w:hanging="360"/>
      </w:pPr>
      <w:rPr>
        <w:rFonts w:ascii="Wingdings" w:hAnsi="Wingdings" w:hint="default"/>
      </w:rPr>
    </w:lvl>
    <w:lvl w:ilvl="3" w:tplc="04090001" w:tentative="1">
      <w:start w:val="1"/>
      <w:numFmt w:val="bullet"/>
      <w:lvlText w:val=""/>
      <w:lvlJc w:val="left"/>
      <w:pPr>
        <w:ind w:left="2794" w:hanging="360"/>
      </w:pPr>
      <w:rPr>
        <w:rFonts w:ascii="Symbol" w:hAnsi="Symbol" w:hint="default"/>
      </w:rPr>
    </w:lvl>
    <w:lvl w:ilvl="4" w:tplc="04090003" w:tentative="1">
      <w:start w:val="1"/>
      <w:numFmt w:val="bullet"/>
      <w:lvlText w:val="o"/>
      <w:lvlJc w:val="left"/>
      <w:pPr>
        <w:ind w:left="3514" w:hanging="360"/>
      </w:pPr>
      <w:rPr>
        <w:rFonts w:ascii="Courier New" w:hAnsi="Courier New" w:cs="Courier New" w:hint="default"/>
      </w:rPr>
    </w:lvl>
    <w:lvl w:ilvl="5" w:tplc="04090005" w:tentative="1">
      <w:start w:val="1"/>
      <w:numFmt w:val="bullet"/>
      <w:lvlText w:val=""/>
      <w:lvlJc w:val="left"/>
      <w:pPr>
        <w:ind w:left="4234" w:hanging="360"/>
      </w:pPr>
      <w:rPr>
        <w:rFonts w:ascii="Wingdings" w:hAnsi="Wingdings" w:hint="default"/>
      </w:rPr>
    </w:lvl>
    <w:lvl w:ilvl="6" w:tplc="04090001" w:tentative="1">
      <w:start w:val="1"/>
      <w:numFmt w:val="bullet"/>
      <w:lvlText w:val=""/>
      <w:lvlJc w:val="left"/>
      <w:pPr>
        <w:ind w:left="4954" w:hanging="360"/>
      </w:pPr>
      <w:rPr>
        <w:rFonts w:ascii="Symbol" w:hAnsi="Symbol" w:hint="default"/>
      </w:rPr>
    </w:lvl>
    <w:lvl w:ilvl="7" w:tplc="04090003" w:tentative="1">
      <w:start w:val="1"/>
      <w:numFmt w:val="bullet"/>
      <w:lvlText w:val="o"/>
      <w:lvlJc w:val="left"/>
      <w:pPr>
        <w:ind w:left="5674" w:hanging="360"/>
      </w:pPr>
      <w:rPr>
        <w:rFonts w:ascii="Courier New" w:hAnsi="Courier New" w:cs="Courier New" w:hint="default"/>
      </w:rPr>
    </w:lvl>
    <w:lvl w:ilvl="8" w:tplc="04090005" w:tentative="1">
      <w:start w:val="1"/>
      <w:numFmt w:val="bullet"/>
      <w:lvlText w:val=""/>
      <w:lvlJc w:val="left"/>
      <w:pPr>
        <w:ind w:left="6394" w:hanging="360"/>
      </w:pPr>
      <w:rPr>
        <w:rFonts w:ascii="Wingdings" w:hAnsi="Wingdings" w:hint="default"/>
      </w:rPr>
    </w:lvl>
  </w:abstractNum>
  <w:abstractNum w:abstractNumId="16" w15:restartNumberingAfterBreak="0">
    <w:nsid w:val="497F3F0D"/>
    <w:multiLevelType w:val="hybridMultilevel"/>
    <w:tmpl w:val="4AFE7DEC"/>
    <w:lvl w:ilvl="0" w:tplc="04090001">
      <w:start w:val="1"/>
      <w:numFmt w:val="bullet"/>
      <w:lvlText w:val=""/>
      <w:lvlJc w:val="left"/>
      <w:pPr>
        <w:ind w:left="634" w:hanging="360"/>
      </w:pPr>
      <w:rPr>
        <w:rFonts w:ascii="Symbol" w:hAnsi="Symbol" w:hint="default"/>
      </w:rPr>
    </w:lvl>
    <w:lvl w:ilvl="1" w:tplc="04090003" w:tentative="1">
      <w:start w:val="1"/>
      <w:numFmt w:val="bullet"/>
      <w:lvlText w:val="o"/>
      <w:lvlJc w:val="left"/>
      <w:pPr>
        <w:ind w:left="1354" w:hanging="360"/>
      </w:pPr>
      <w:rPr>
        <w:rFonts w:ascii="Courier New" w:hAnsi="Courier New" w:cs="Courier New" w:hint="default"/>
      </w:rPr>
    </w:lvl>
    <w:lvl w:ilvl="2" w:tplc="04090005" w:tentative="1">
      <w:start w:val="1"/>
      <w:numFmt w:val="bullet"/>
      <w:lvlText w:val=""/>
      <w:lvlJc w:val="left"/>
      <w:pPr>
        <w:ind w:left="2074" w:hanging="360"/>
      </w:pPr>
      <w:rPr>
        <w:rFonts w:ascii="Wingdings" w:hAnsi="Wingdings" w:hint="default"/>
      </w:rPr>
    </w:lvl>
    <w:lvl w:ilvl="3" w:tplc="04090001" w:tentative="1">
      <w:start w:val="1"/>
      <w:numFmt w:val="bullet"/>
      <w:lvlText w:val=""/>
      <w:lvlJc w:val="left"/>
      <w:pPr>
        <w:ind w:left="2794" w:hanging="360"/>
      </w:pPr>
      <w:rPr>
        <w:rFonts w:ascii="Symbol" w:hAnsi="Symbol" w:hint="default"/>
      </w:rPr>
    </w:lvl>
    <w:lvl w:ilvl="4" w:tplc="04090003" w:tentative="1">
      <w:start w:val="1"/>
      <w:numFmt w:val="bullet"/>
      <w:lvlText w:val="o"/>
      <w:lvlJc w:val="left"/>
      <w:pPr>
        <w:ind w:left="3514" w:hanging="360"/>
      </w:pPr>
      <w:rPr>
        <w:rFonts w:ascii="Courier New" w:hAnsi="Courier New" w:cs="Courier New" w:hint="default"/>
      </w:rPr>
    </w:lvl>
    <w:lvl w:ilvl="5" w:tplc="04090005" w:tentative="1">
      <w:start w:val="1"/>
      <w:numFmt w:val="bullet"/>
      <w:lvlText w:val=""/>
      <w:lvlJc w:val="left"/>
      <w:pPr>
        <w:ind w:left="4234" w:hanging="360"/>
      </w:pPr>
      <w:rPr>
        <w:rFonts w:ascii="Wingdings" w:hAnsi="Wingdings" w:hint="default"/>
      </w:rPr>
    </w:lvl>
    <w:lvl w:ilvl="6" w:tplc="04090001" w:tentative="1">
      <w:start w:val="1"/>
      <w:numFmt w:val="bullet"/>
      <w:lvlText w:val=""/>
      <w:lvlJc w:val="left"/>
      <w:pPr>
        <w:ind w:left="4954" w:hanging="360"/>
      </w:pPr>
      <w:rPr>
        <w:rFonts w:ascii="Symbol" w:hAnsi="Symbol" w:hint="default"/>
      </w:rPr>
    </w:lvl>
    <w:lvl w:ilvl="7" w:tplc="04090003" w:tentative="1">
      <w:start w:val="1"/>
      <w:numFmt w:val="bullet"/>
      <w:lvlText w:val="o"/>
      <w:lvlJc w:val="left"/>
      <w:pPr>
        <w:ind w:left="5674" w:hanging="360"/>
      </w:pPr>
      <w:rPr>
        <w:rFonts w:ascii="Courier New" w:hAnsi="Courier New" w:cs="Courier New" w:hint="default"/>
      </w:rPr>
    </w:lvl>
    <w:lvl w:ilvl="8" w:tplc="04090005" w:tentative="1">
      <w:start w:val="1"/>
      <w:numFmt w:val="bullet"/>
      <w:lvlText w:val=""/>
      <w:lvlJc w:val="left"/>
      <w:pPr>
        <w:ind w:left="6394" w:hanging="360"/>
      </w:pPr>
      <w:rPr>
        <w:rFonts w:ascii="Wingdings" w:hAnsi="Wingdings" w:hint="default"/>
      </w:rPr>
    </w:lvl>
  </w:abstractNum>
  <w:abstractNum w:abstractNumId="17" w15:restartNumberingAfterBreak="0">
    <w:nsid w:val="559E5108"/>
    <w:multiLevelType w:val="hybridMultilevel"/>
    <w:tmpl w:val="C8AACA38"/>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58DE08C1"/>
    <w:multiLevelType w:val="hybridMultilevel"/>
    <w:tmpl w:val="1F820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B129E3"/>
    <w:multiLevelType w:val="multilevel"/>
    <w:tmpl w:val="223A8D1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9E868CC"/>
    <w:multiLevelType w:val="multilevel"/>
    <w:tmpl w:val="3FC01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C767629"/>
    <w:multiLevelType w:val="hybridMultilevel"/>
    <w:tmpl w:val="A5984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9C16AE"/>
    <w:multiLevelType w:val="multilevel"/>
    <w:tmpl w:val="6AF47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D832229"/>
    <w:multiLevelType w:val="multilevel"/>
    <w:tmpl w:val="6CAC9812"/>
    <w:lvl w:ilvl="0">
      <w:start w:val="1"/>
      <w:numFmt w:val="decimal"/>
      <w:lvlText w:val="%1."/>
      <w:lvlJc w:val="left"/>
      <w:pPr>
        <w:ind w:left="400" w:hanging="360"/>
      </w:pPr>
      <w:rPr>
        <w:rFonts w:hint="default"/>
      </w:rPr>
    </w:lvl>
    <w:lvl w:ilvl="1">
      <w:start w:val="1"/>
      <w:numFmt w:val="decimal"/>
      <w:isLgl/>
      <w:lvlText w:val="%1.%2."/>
      <w:lvlJc w:val="left"/>
      <w:pPr>
        <w:ind w:left="400" w:hanging="360"/>
      </w:pPr>
      <w:rPr>
        <w:rFonts w:hint="default"/>
      </w:rPr>
    </w:lvl>
    <w:lvl w:ilvl="2">
      <w:start w:val="1"/>
      <w:numFmt w:val="decimal"/>
      <w:isLgl/>
      <w:lvlText w:val="%1.%2.%3."/>
      <w:lvlJc w:val="left"/>
      <w:pPr>
        <w:ind w:left="760" w:hanging="720"/>
      </w:pPr>
      <w:rPr>
        <w:rFonts w:hint="default"/>
      </w:rPr>
    </w:lvl>
    <w:lvl w:ilvl="3">
      <w:start w:val="1"/>
      <w:numFmt w:val="decimal"/>
      <w:isLgl/>
      <w:lvlText w:val="%1.%2.%3.%4."/>
      <w:lvlJc w:val="left"/>
      <w:pPr>
        <w:ind w:left="760" w:hanging="720"/>
      </w:pPr>
      <w:rPr>
        <w:rFonts w:hint="default"/>
      </w:rPr>
    </w:lvl>
    <w:lvl w:ilvl="4">
      <w:start w:val="1"/>
      <w:numFmt w:val="decimal"/>
      <w:isLgl/>
      <w:lvlText w:val="%1.%2.%3.%4.%5."/>
      <w:lvlJc w:val="left"/>
      <w:pPr>
        <w:ind w:left="1120" w:hanging="1080"/>
      </w:pPr>
      <w:rPr>
        <w:rFonts w:hint="default"/>
      </w:rPr>
    </w:lvl>
    <w:lvl w:ilvl="5">
      <w:start w:val="1"/>
      <w:numFmt w:val="decimal"/>
      <w:isLgl/>
      <w:lvlText w:val="%1.%2.%3.%4.%5.%6."/>
      <w:lvlJc w:val="left"/>
      <w:pPr>
        <w:ind w:left="1120" w:hanging="1080"/>
      </w:pPr>
      <w:rPr>
        <w:rFonts w:hint="default"/>
      </w:rPr>
    </w:lvl>
    <w:lvl w:ilvl="6">
      <w:start w:val="1"/>
      <w:numFmt w:val="decimal"/>
      <w:isLgl/>
      <w:lvlText w:val="%1.%2.%3.%4.%5.%6.%7."/>
      <w:lvlJc w:val="left"/>
      <w:pPr>
        <w:ind w:left="1480" w:hanging="1440"/>
      </w:pPr>
      <w:rPr>
        <w:rFonts w:hint="default"/>
      </w:rPr>
    </w:lvl>
    <w:lvl w:ilvl="7">
      <w:start w:val="1"/>
      <w:numFmt w:val="decimal"/>
      <w:isLgl/>
      <w:lvlText w:val="%1.%2.%3.%4.%5.%6.%7.%8."/>
      <w:lvlJc w:val="left"/>
      <w:pPr>
        <w:ind w:left="1480" w:hanging="1440"/>
      </w:pPr>
      <w:rPr>
        <w:rFonts w:hint="default"/>
      </w:rPr>
    </w:lvl>
    <w:lvl w:ilvl="8">
      <w:start w:val="1"/>
      <w:numFmt w:val="decimal"/>
      <w:isLgl/>
      <w:lvlText w:val="%1.%2.%3.%4.%5.%6.%7.%8.%9."/>
      <w:lvlJc w:val="left"/>
      <w:pPr>
        <w:ind w:left="1840" w:hanging="1800"/>
      </w:pPr>
      <w:rPr>
        <w:rFonts w:hint="default"/>
      </w:rPr>
    </w:lvl>
  </w:abstractNum>
  <w:abstractNum w:abstractNumId="24" w15:restartNumberingAfterBreak="0">
    <w:nsid w:val="5E6F0CB6"/>
    <w:multiLevelType w:val="hybridMultilevel"/>
    <w:tmpl w:val="01E65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BF73C0"/>
    <w:multiLevelType w:val="hybridMultilevel"/>
    <w:tmpl w:val="B0204712"/>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780785E"/>
    <w:multiLevelType w:val="multilevel"/>
    <w:tmpl w:val="143809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D495C7E"/>
    <w:multiLevelType w:val="hybridMultilevel"/>
    <w:tmpl w:val="255EDA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29" w15:restartNumberingAfterBreak="0">
    <w:nsid w:val="77391A60"/>
    <w:multiLevelType w:val="hybridMultilevel"/>
    <w:tmpl w:val="55AAF566"/>
    <w:lvl w:ilvl="0" w:tplc="0E423FFE">
      <w:start w:val="10"/>
      <w:numFmt w:val="decimal"/>
      <w:lvlText w:val="%1."/>
      <w:lvlJc w:val="left"/>
      <w:pPr>
        <w:ind w:left="36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88556B3"/>
    <w:multiLevelType w:val="hybridMultilevel"/>
    <w:tmpl w:val="DB529660"/>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79F45D5B"/>
    <w:multiLevelType w:val="hybridMultilevel"/>
    <w:tmpl w:val="8CF6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D74944"/>
    <w:multiLevelType w:val="multilevel"/>
    <w:tmpl w:val="D31A3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E915FB3"/>
    <w:multiLevelType w:val="multilevel"/>
    <w:tmpl w:val="5A3408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77166860">
    <w:abstractNumId w:val="28"/>
  </w:num>
  <w:num w:numId="2" w16cid:durableId="1849637272">
    <w:abstractNumId w:val="3"/>
  </w:num>
  <w:num w:numId="3" w16cid:durableId="640573383">
    <w:abstractNumId w:val="9"/>
  </w:num>
  <w:num w:numId="4" w16cid:durableId="2028755511">
    <w:abstractNumId w:val="7"/>
  </w:num>
  <w:num w:numId="5" w16cid:durableId="1758476587">
    <w:abstractNumId w:val="25"/>
  </w:num>
  <w:num w:numId="6" w16cid:durableId="993218997">
    <w:abstractNumId w:val="16"/>
  </w:num>
  <w:num w:numId="7" w16cid:durableId="764764844">
    <w:abstractNumId w:val="10"/>
  </w:num>
  <w:num w:numId="8" w16cid:durableId="131604646">
    <w:abstractNumId w:val="13"/>
  </w:num>
  <w:num w:numId="9" w16cid:durableId="454298712">
    <w:abstractNumId w:val="12"/>
  </w:num>
  <w:num w:numId="10" w16cid:durableId="32772308">
    <w:abstractNumId w:val="18"/>
  </w:num>
  <w:num w:numId="11" w16cid:durableId="296303465">
    <w:abstractNumId w:val="24"/>
  </w:num>
  <w:num w:numId="12" w16cid:durableId="1918785812">
    <w:abstractNumId w:val="8"/>
  </w:num>
  <w:num w:numId="13" w16cid:durableId="1340353011">
    <w:abstractNumId w:val="31"/>
  </w:num>
  <w:num w:numId="14" w16cid:durableId="326633753">
    <w:abstractNumId w:val="15"/>
  </w:num>
  <w:num w:numId="15" w16cid:durableId="889809474">
    <w:abstractNumId w:val="11"/>
  </w:num>
  <w:num w:numId="16" w16cid:durableId="195437402">
    <w:abstractNumId w:val="21"/>
  </w:num>
  <w:num w:numId="17" w16cid:durableId="1113358067">
    <w:abstractNumId w:val="33"/>
  </w:num>
  <w:num w:numId="18" w16cid:durableId="2033913280">
    <w:abstractNumId w:val="26"/>
  </w:num>
  <w:num w:numId="19" w16cid:durableId="574819854">
    <w:abstractNumId w:val="19"/>
  </w:num>
  <w:num w:numId="20" w16cid:durableId="1853302819">
    <w:abstractNumId w:val="1"/>
  </w:num>
  <w:num w:numId="21" w16cid:durableId="651445060">
    <w:abstractNumId w:val="14"/>
  </w:num>
  <w:num w:numId="22" w16cid:durableId="1206065102">
    <w:abstractNumId w:val="29"/>
  </w:num>
  <w:num w:numId="23" w16cid:durableId="1110778102">
    <w:abstractNumId w:val="32"/>
  </w:num>
  <w:num w:numId="24" w16cid:durableId="802626039">
    <w:abstractNumId w:val="20"/>
  </w:num>
  <w:num w:numId="25" w16cid:durableId="817844284">
    <w:abstractNumId w:val="0"/>
  </w:num>
  <w:num w:numId="26" w16cid:durableId="1180007872">
    <w:abstractNumId w:val="22"/>
  </w:num>
  <w:num w:numId="27" w16cid:durableId="655110456">
    <w:abstractNumId w:val="27"/>
  </w:num>
  <w:num w:numId="28" w16cid:durableId="416094407">
    <w:abstractNumId w:val="6"/>
  </w:num>
  <w:num w:numId="29" w16cid:durableId="439493347">
    <w:abstractNumId w:val="4"/>
  </w:num>
  <w:num w:numId="30" w16cid:durableId="1457215803">
    <w:abstractNumId w:val="30"/>
  </w:num>
  <w:num w:numId="31" w16cid:durableId="99837366">
    <w:abstractNumId w:val="2"/>
  </w:num>
  <w:num w:numId="32" w16cid:durableId="1421099544">
    <w:abstractNumId w:val="17"/>
  </w:num>
  <w:num w:numId="33" w16cid:durableId="1886024738">
    <w:abstractNumId w:val="23"/>
  </w:num>
  <w:num w:numId="34" w16cid:durableId="301733359">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1E7C"/>
    <w:rsid w:val="0000512D"/>
    <w:rsid w:val="00006180"/>
    <w:rsid w:val="0001414C"/>
    <w:rsid w:val="00015364"/>
    <w:rsid w:val="000212C7"/>
    <w:rsid w:val="00033117"/>
    <w:rsid w:val="00033309"/>
    <w:rsid w:val="000346BA"/>
    <w:rsid w:val="00035524"/>
    <w:rsid w:val="00035E85"/>
    <w:rsid w:val="00036B27"/>
    <w:rsid w:val="00040947"/>
    <w:rsid w:val="00041F2B"/>
    <w:rsid w:val="0004424A"/>
    <w:rsid w:val="00047AE0"/>
    <w:rsid w:val="0005040E"/>
    <w:rsid w:val="00051082"/>
    <w:rsid w:val="00051CF2"/>
    <w:rsid w:val="00053A56"/>
    <w:rsid w:val="00054D40"/>
    <w:rsid w:val="0006113C"/>
    <w:rsid w:val="00061458"/>
    <w:rsid w:val="00062F5F"/>
    <w:rsid w:val="000656CC"/>
    <w:rsid w:val="00066EF7"/>
    <w:rsid w:val="0007604E"/>
    <w:rsid w:val="000800E9"/>
    <w:rsid w:val="00080967"/>
    <w:rsid w:val="000811F7"/>
    <w:rsid w:val="000818EE"/>
    <w:rsid w:val="0008283B"/>
    <w:rsid w:val="00082A27"/>
    <w:rsid w:val="00083DD6"/>
    <w:rsid w:val="00094CA3"/>
    <w:rsid w:val="00096DEE"/>
    <w:rsid w:val="000A1895"/>
    <w:rsid w:val="000A5044"/>
    <w:rsid w:val="000A717C"/>
    <w:rsid w:val="000B076E"/>
    <w:rsid w:val="000B6C01"/>
    <w:rsid w:val="000C33D5"/>
    <w:rsid w:val="000C4070"/>
    <w:rsid w:val="000D24C2"/>
    <w:rsid w:val="000D28FC"/>
    <w:rsid w:val="000D3C2B"/>
    <w:rsid w:val="000D533A"/>
    <w:rsid w:val="000E4B9E"/>
    <w:rsid w:val="000E6D2F"/>
    <w:rsid w:val="000E78A6"/>
    <w:rsid w:val="000F26C1"/>
    <w:rsid w:val="000F62B6"/>
    <w:rsid w:val="000F696F"/>
    <w:rsid w:val="000F6CD2"/>
    <w:rsid w:val="0010199F"/>
    <w:rsid w:val="00105851"/>
    <w:rsid w:val="001061E8"/>
    <w:rsid w:val="00106E42"/>
    <w:rsid w:val="00110E01"/>
    <w:rsid w:val="00113F8C"/>
    <w:rsid w:val="00124571"/>
    <w:rsid w:val="001255E4"/>
    <w:rsid w:val="0012575C"/>
    <w:rsid w:val="001365B6"/>
    <w:rsid w:val="001413DD"/>
    <w:rsid w:val="00141452"/>
    <w:rsid w:val="001474D4"/>
    <w:rsid w:val="001529B8"/>
    <w:rsid w:val="00153856"/>
    <w:rsid w:val="001564F4"/>
    <w:rsid w:val="00157D9C"/>
    <w:rsid w:val="001611B7"/>
    <w:rsid w:val="0016148E"/>
    <w:rsid w:val="001616C2"/>
    <w:rsid w:val="00162A91"/>
    <w:rsid w:val="00165378"/>
    <w:rsid w:val="0016559F"/>
    <w:rsid w:val="001656AB"/>
    <w:rsid w:val="001722FA"/>
    <w:rsid w:val="00172BB2"/>
    <w:rsid w:val="00173A09"/>
    <w:rsid w:val="00174E1A"/>
    <w:rsid w:val="001771B9"/>
    <w:rsid w:val="00177B87"/>
    <w:rsid w:val="00183728"/>
    <w:rsid w:val="0018407A"/>
    <w:rsid w:val="00190441"/>
    <w:rsid w:val="00191CF5"/>
    <w:rsid w:val="001932DD"/>
    <w:rsid w:val="00195628"/>
    <w:rsid w:val="001B2B31"/>
    <w:rsid w:val="001B4799"/>
    <w:rsid w:val="001B734A"/>
    <w:rsid w:val="001B7F63"/>
    <w:rsid w:val="001C107C"/>
    <w:rsid w:val="001D1C84"/>
    <w:rsid w:val="001D67EA"/>
    <w:rsid w:val="001D68B7"/>
    <w:rsid w:val="001E1921"/>
    <w:rsid w:val="001E3447"/>
    <w:rsid w:val="001E3FBA"/>
    <w:rsid w:val="001E5B33"/>
    <w:rsid w:val="001F2397"/>
    <w:rsid w:val="001F2B0D"/>
    <w:rsid w:val="001F53E3"/>
    <w:rsid w:val="001F6F9B"/>
    <w:rsid w:val="00203305"/>
    <w:rsid w:val="002049AD"/>
    <w:rsid w:val="0020615B"/>
    <w:rsid w:val="002112B6"/>
    <w:rsid w:val="00212C9E"/>
    <w:rsid w:val="002135DF"/>
    <w:rsid w:val="0021726F"/>
    <w:rsid w:val="00220820"/>
    <w:rsid w:val="002266C8"/>
    <w:rsid w:val="00227A6C"/>
    <w:rsid w:val="00227B75"/>
    <w:rsid w:val="002331C7"/>
    <w:rsid w:val="00240872"/>
    <w:rsid w:val="00242853"/>
    <w:rsid w:val="00244954"/>
    <w:rsid w:val="00244D5E"/>
    <w:rsid w:val="00245004"/>
    <w:rsid w:val="002509B8"/>
    <w:rsid w:val="00250CD8"/>
    <w:rsid w:val="002529F4"/>
    <w:rsid w:val="00253608"/>
    <w:rsid w:val="00257155"/>
    <w:rsid w:val="00266D35"/>
    <w:rsid w:val="00274D37"/>
    <w:rsid w:val="0027678A"/>
    <w:rsid w:val="00280A4E"/>
    <w:rsid w:val="00282398"/>
    <w:rsid w:val="00282C90"/>
    <w:rsid w:val="002848C7"/>
    <w:rsid w:val="00284E96"/>
    <w:rsid w:val="00290C26"/>
    <w:rsid w:val="00294985"/>
    <w:rsid w:val="002975EE"/>
    <w:rsid w:val="0029770C"/>
    <w:rsid w:val="002A19AD"/>
    <w:rsid w:val="002A2881"/>
    <w:rsid w:val="002A6ABE"/>
    <w:rsid w:val="002A7E19"/>
    <w:rsid w:val="002B0742"/>
    <w:rsid w:val="002B2079"/>
    <w:rsid w:val="002B2415"/>
    <w:rsid w:val="002B2507"/>
    <w:rsid w:val="002B3F19"/>
    <w:rsid w:val="002C396D"/>
    <w:rsid w:val="002C46A3"/>
    <w:rsid w:val="002C506B"/>
    <w:rsid w:val="002D340A"/>
    <w:rsid w:val="002D65D0"/>
    <w:rsid w:val="002D7449"/>
    <w:rsid w:val="002E127A"/>
    <w:rsid w:val="002E2C5A"/>
    <w:rsid w:val="002E394A"/>
    <w:rsid w:val="002E41A4"/>
    <w:rsid w:val="002E4B43"/>
    <w:rsid w:val="002E52BA"/>
    <w:rsid w:val="002F257D"/>
    <w:rsid w:val="002F6FF0"/>
    <w:rsid w:val="00302018"/>
    <w:rsid w:val="003052FE"/>
    <w:rsid w:val="00306CCF"/>
    <w:rsid w:val="0031249B"/>
    <w:rsid w:val="00312B17"/>
    <w:rsid w:val="00316710"/>
    <w:rsid w:val="003174EA"/>
    <w:rsid w:val="00320404"/>
    <w:rsid w:val="00325104"/>
    <w:rsid w:val="00326AD2"/>
    <w:rsid w:val="00330303"/>
    <w:rsid w:val="00330B93"/>
    <w:rsid w:val="00331C87"/>
    <w:rsid w:val="00332976"/>
    <w:rsid w:val="00334446"/>
    <w:rsid w:val="003344DD"/>
    <w:rsid w:val="00335D37"/>
    <w:rsid w:val="0034007C"/>
    <w:rsid w:val="00341D34"/>
    <w:rsid w:val="00343A6E"/>
    <w:rsid w:val="003473A0"/>
    <w:rsid w:val="00350A4C"/>
    <w:rsid w:val="003520C2"/>
    <w:rsid w:val="003526E4"/>
    <w:rsid w:val="003566B7"/>
    <w:rsid w:val="00357E20"/>
    <w:rsid w:val="00360B16"/>
    <w:rsid w:val="0036136B"/>
    <w:rsid w:val="003651E5"/>
    <w:rsid w:val="00366438"/>
    <w:rsid w:val="00371590"/>
    <w:rsid w:val="00371642"/>
    <w:rsid w:val="00373210"/>
    <w:rsid w:val="00375104"/>
    <w:rsid w:val="00387A2D"/>
    <w:rsid w:val="00390F29"/>
    <w:rsid w:val="0039537B"/>
    <w:rsid w:val="00396270"/>
    <w:rsid w:val="00397490"/>
    <w:rsid w:val="00397BFD"/>
    <w:rsid w:val="003A11A2"/>
    <w:rsid w:val="003A6FD0"/>
    <w:rsid w:val="003B08F4"/>
    <w:rsid w:val="003B4603"/>
    <w:rsid w:val="003B5C99"/>
    <w:rsid w:val="003B5E26"/>
    <w:rsid w:val="003B6037"/>
    <w:rsid w:val="003B6373"/>
    <w:rsid w:val="003B6DCB"/>
    <w:rsid w:val="003B7239"/>
    <w:rsid w:val="003C1D6B"/>
    <w:rsid w:val="003C2B53"/>
    <w:rsid w:val="003C35DE"/>
    <w:rsid w:val="003C36E7"/>
    <w:rsid w:val="003C6000"/>
    <w:rsid w:val="003C62B9"/>
    <w:rsid w:val="003C671F"/>
    <w:rsid w:val="003C7E65"/>
    <w:rsid w:val="003E0808"/>
    <w:rsid w:val="003E0A24"/>
    <w:rsid w:val="003E1963"/>
    <w:rsid w:val="003E2229"/>
    <w:rsid w:val="003E3457"/>
    <w:rsid w:val="003E4B0D"/>
    <w:rsid w:val="003E62A9"/>
    <w:rsid w:val="003E6D10"/>
    <w:rsid w:val="003E79CB"/>
    <w:rsid w:val="003F2F58"/>
    <w:rsid w:val="003F317A"/>
    <w:rsid w:val="003F3306"/>
    <w:rsid w:val="003F3B8E"/>
    <w:rsid w:val="003F4F9A"/>
    <w:rsid w:val="003F532C"/>
    <w:rsid w:val="003F6C2F"/>
    <w:rsid w:val="003F6F07"/>
    <w:rsid w:val="00402947"/>
    <w:rsid w:val="00414857"/>
    <w:rsid w:val="004226EE"/>
    <w:rsid w:val="004238DE"/>
    <w:rsid w:val="00425DDE"/>
    <w:rsid w:val="004272C5"/>
    <w:rsid w:val="00431965"/>
    <w:rsid w:val="00431E78"/>
    <w:rsid w:val="00435D62"/>
    <w:rsid w:val="00437B6B"/>
    <w:rsid w:val="004414B9"/>
    <w:rsid w:val="00442579"/>
    <w:rsid w:val="0044622C"/>
    <w:rsid w:val="004463B2"/>
    <w:rsid w:val="004550D0"/>
    <w:rsid w:val="004559B3"/>
    <w:rsid w:val="004670D0"/>
    <w:rsid w:val="004700B6"/>
    <w:rsid w:val="00473319"/>
    <w:rsid w:val="00480A29"/>
    <w:rsid w:val="00481107"/>
    <w:rsid w:val="0049121A"/>
    <w:rsid w:val="00492147"/>
    <w:rsid w:val="00492724"/>
    <w:rsid w:val="00493CED"/>
    <w:rsid w:val="00493EA9"/>
    <w:rsid w:val="00496780"/>
    <w:rsid w:val="004A062F"/>
    <w:rsid w:val="004A3FDA"/>
    <w:rsid w:val="004A45E9"/>
    <w:rsid w:val="004A7E02"/>
    <w:rsid w:val="004B0195"/>
    <w:rsid w:val="004B133E"/>
    <w:rsid w:val="004B1D28"/>
    <w:rsid w:val="004C0292"/>
    <w:rsid w:val="004C0327"/>
    <w:rsid w:val="004C101B"/>
    <w:rsid w:val="004C330D"/>
    <w:rsid w:val="004C4E7E"/>
    <w:rsid w:val="004D4AB4"/>
    <w:rsid w:val="004D5DFD"/>
    <w:rsid w:val="004E3DBB"/>
    <w:rsid w:val="004E527C"/>
    <w:rsid w:val="004E5343"/>
    <w:rsid w:val="004E7280"/>
    <w:rsid w:val="004F4799"/>
    <w:rsid w:val="004F58FC"/>
    <w:rsid w:val="00502D05"/>
    <w:rsid w:val="00503FFD"/>
    <w:rsid w:val="00507460"/>
    <w:rsid w:val="00513CEE"/>
    <w:rsid w:val="00516E94"/>
    <w:rsid w:val="00522626"/>
    <w:rsid w:val="00523CC3"/>
    <w:rsid w:val="0053076E"/>
    <w:rsid w:val="005320C4"/>
    <w:rsid w:val="00532224"/>
    <w:rsid w:val="00532F13"/>
    <w:rsid w:val="00532F18"/>
    <w:rsid w:val="005338CB"/>
    <w:rsid w:val="00533E94"/>
    <w:rsid w:val="00535DAF"/>
    <w:rsid w:val="00537D80"/>
    <w:rsid w:val="00542E1F"/>
    <w:rsid w:val="00543328"/>
    <w:rsid w:val="0054485C"/>
    <w:rsid w:val="00544F3B"/>
    <w:rsid w:val="0055127E"/>
    <w:rsid w:val="00552A93"/>
    <w:rsid w:val="00557F97"/>
    <w:rsid w:val="00560090"/>
    <w:rsid w:val="00562CD5"/>
    <w:rsid w:val="005632AE"/>
    <w:rsid w:val="0056632B"/>
    <w:rsid w:val="00574A56"/>
    <w:rsid w:val="0058053C"/>
    <w:rsid w:val="005812C8"/>
    <w:rsid w:val="005871E4"/>
    <w:rsid w:val="00587B9C"/>
    <w:rsid w:val="00590AFB"/>
    <w:rsid w:val="00590F54"/>
    <w:rsid w:val="00594086"/>
    <w:rsid w:val="005950A4"/>
    <w:rsid w:val="00595AFA"/>
    <w:rsid w:val="005A0BAA"/>
    <w:rsid w:val="005A72A4"/>
    <w:rsid w:val="005B04CE"/>
    <w:rsid w:val="005B2635"/>
    <w:rsid w:val="005B4435"/>
    <w:rsid w:val="005B6320"/>
    <w:rsid w:val="005C0A62"/>
    <w:rsid w:val="005C0AF3"/>
    <w:rsid w:val="005C1020"/>
    <w:rsid w:val="005C209F"/>
    <w:rsid w:val="005C2E8C"/>
    <w:rsid w:val="005C3859"/>
    <w:rsid w:val="005C5073"/>
    <w:rsid w:val="005C76CD"/>
    <w:rsid w:val="005D4453"/>
    <w:rsid w:val="005D4D20"/>
    <w:rsid w:val="005D5C75"/>
    <w:rsid w:val="005E683D"/>
    <w:rsid w:val="005E7F9D"/>
    <w:rsid w:val="005F6C23"/>
    <w:rsid w:val="006025AB"/>
    <w:rsid w:val="00611C00"/>
    <w:rsid w:val="00620ADA"/>
    <w:rsid w:val="00621F40"/>
    <w:rsid w:val="00624D5A"/>
    <w:rsid w:val="00626970"/>
    <w:rsid w:val="00627213"/>
    <w:rsid w:val="0063282B"/>
    <w:rsid w:val="00633597"/>
    <w:rsid w:val="006355DC"/>
    <w:rsid w:val="0063765A"/>
    <w:rsid w:val="00641EDF"/>
    <w:rsid w:val="006466CD"/>
    <w:rsid w:val="00647502"/>
    <w:rsid w:val="006522B5"/>
    <w:rsid w:val="00656B28"/>
    <w:rsid w:val="00660DDF"/>
    <w:rsid w:val="00662552"/>
    <w:rsid w:val="00663C28"/>
    <w:rsid w:val="006641B4"/>
    <w:rsid w:val="0067000D"/>
    <w:rsid w:val="00670CC4"/>
    <w:rsid w:val="00671678"/>
    <w:rsid w:val="00673651"/>
    <w:rsid w:val="00675F1F"/>
    <w:rsid w:val="00676A44"/>
    <w:rsid w:val="00677547"/>
    <w:rsid w:val="00681D23"/>
    <w:rsid w:val="00682B8A"/>
    <w:rsid w:val="00685398"/>
    <w:rsid w:val="00691B55"/>
    <w:rsid w:val="00692A9E"/>
    <w:rsid w:val="00695386"/>
    <w:rsid w:val="00696070"/>
    <w:rsid w:val="00697651"/>
    <w:rsid w:val="006A17D9"/>
    <w:rsid w:val="006A3218"/>
    <w:rsid w:val="006A3D96"/>
    <w:rsid w:val="006A40AE"/>
    <w:rsid w:val="006A4790"/>
    <w:rsid w:val="006B1708"/>
    <w:rsid w:val="006B1FFE"/>
    <w:rsid w:val="006B3D09"/>
    <w:rsid w:val="006B5E31"/>
    <w:rsid w:val="006B6DB2"/>
    <w:rsid w:val="006B7431"/>
    <w:rsid w:val="006C46B5"/>
    <w:rsid w:val="006D27DD"/>
    <w:rsid w:val="006D389C"/>
    <w:rsid w:val="006D3A70"/>
    <w:rsid w:val="006D5766"/>
    <w:rsid w:val="006F216F"/>
    <w:rsid w:val="006F372C"/>
    <w:rsid w:val="00700C34"/>
    <w:rsid w:val="0070288A"/>
    <w:rsid w:val="007030C2"/>
    <w:rsid w:val="00704B78"/>
    <w:rsid w:val="00711AEF"/>
    <w:rsid w:val="00713385"/>
    <w:rsid w:val="00715EE3"/>
    <w:rsid w:val="00716505"/>
    <w:rsid w:val="0071707E"/>
    <w:rsid w:val="00725F51"/>
    <w:rsid w:val="00731C02"/>
    <w:rsid w:val="0073218F"/>
    <w:rsid w:val="0073535F"/>
    <w:rsid w:val="00735B88"/>
    <w:rsid w:val="00740AF0"/>
    <w:rsid w:val="0074426E"/>
    <w:rsid w:val="00750908"/>
    <w:rsid w:val="007559C2"/>
    <w:rsid w:val="00761296"/>
    <w:rsid w:val="007672D0"/>
    <w:rsid w:val="007710DC"/>
    <w:rsid w:val="00775570"/>
    <w:rsid w:val="00775965"/>
    <w:rsid w:val="00784E6E"/>
    <w:rsid w:val="007852AE"/>
    <w:rsid w:val="00786029"/>
    <w:rsid w:val="007900C8"/>
    <w:rsid w:val="00792CA6"/>
    <w:rsid w:val="00795A83"/>
    <w:rsid w:val="007A2656"/>
    <w:rsid w:val="007A5A70"/>
    <w:rsid w:val="007A7EE2"/>
    <w:rsid w:val="007A7F8B"/>
    <w:rsid w:val="007B63BB"/>
    <w:rsid w:val="007C3087"/>
    <w:rsid w:val="007C695A"/>
    <w:rsid w:val="007C7181"/>
    <w:rsid w:val="007D1920"/>
    <w:rsid w:val="007D1DCD"/>
    <w:rsid w:val="007D2A07"/>
    <w:rsid w:val="007D3EA5"/>
    <w:rsid w:val="007D3F7E"/>
    <w:rsid w:val="007D7F0B"/>
    <w:rsid w:val="007E1969"/>
    <w:rsid w:val="007E2B07"/>
    <w:rsid w:val="007E3621"/>
    <w:rsid w:val="007F1AA3"/>
    <w:rsid w:val="007F226D"/>
    <w:rsid w:val="007F2B3A"/>
    <w:rsid w:val="007F36AF"/>
    <w:rsid w:val="007F596B"/>
    <w:rsid w:val="00802610"/>
    <w:rsid w:val="00803AC7"/>
    <w:rsid w:val="00805E3D"/>
    <w:rsid w:val="00807254"/>
    <w:rsid w:val="0081055A"/>
    <w:rsid w:val="00811071"/>
    <w:rsid w:val="0081171C"/>
    <w:rsid w:val="00813491"/>
    <w:rsid w:val="00813F7D"/>
    <w:rsid w:val="008158A4"/>
    <w:rsid w:val="00815D0B"/>
    <w:rsid w:val="00821CC1"/>
    <w:rsid w:val="008267C2"/>
    <w:rsid w:val="008326E4"/>
    <w:rsid w:val="00832983"/>
    <w:rsid w:val="008417AE"/>
    <w:rsid w:val="008417EC"/>
    <w:rsid w:val="008445E0"/>
    <w:rsid w:val="0084476D"/>
    <w:rsid w:val="0084566A"/>
    <w:rsid w:val="008507EE"/>
    <w:rsid w:val="00853876"/>
    <w:rsid w:val="00856C75"/>
    <w:rsid w:val="00860767"/>
    <w:rsid w:val="00860EC4"/>
    <w:rsid w:val="00861AEB"/>
    <w:rsid w:val="00862F9F"/>
    <w:rsid w:val="00870CDF"/>
    <w:rsid w:val="0087422B"/>
    <w:rsid w:val="00874D0C"/>
    <w:rsid w:val="008766C0"/>
    <w:rsid w:val="00882424"/>
    <w:rsid w:val="00886B0D"/>
    <w:rsid w:val="00890C6E"/>
    <w:rsid w:val="008911A2"/>
    <w:rsid w:val="00891AEE"/>
    <w:rsid w:val="00894CE4"/>
    <w:rsid w:val="00896A5B"/>
    <w:rsid w:val="008A15D0"/>
    <w:rsid w:val="008A20E3"/>
    <w:rsid w:val="008A2749"/>
    <w:rsid w:val="008A4833"/>
    <w:rsid w:val="008A62A9"/>
    <w:rsid w:val="008B0D4F"/>
    <w:rsid w:val="008B26DD"/>
    <w:rsid w:val="008B3DDF"/>
    <w:rsid w:val="008B3EF7"/>
    <w:rsid w:val="008B5B5D"/>
    <w:rsid w:val="008B7D3E"/>
    <w:rsid w:val="008C04D8"/>
    <w:rsid w:val="008C32E4"/>
    <w:rsid w:val="008C33EA"/>
    <w:rsid w:val="008C3715"/>
    <w:rsid w:val="008C6CC0"/>
    <w:rsid w:val="008D377F"/>
    <w:rsid w:val="008E041E"/>
    <w:rsid w:val="008E2CBA"/>
    <w:rsid w:val="008E6852"/>
    <w:rsid w:val="008F02FA"/>
    <w:rsid w:val="008F1B05"/>
    <w:rsid w:val="008F4DE8"/>
    <w:rsid w:val="008F5135"/>
    <w:rsid w:val="008F7281"/>
    <w:rsid w:val="009002B7"/>
    <w:rsid w:val="00901912"/>
    <w:rsid w:val="00902363"/>
    <w:rsid w:val="00902ABE"/>
    <w:rsid w:val="0090367C"/>
    <w:rsid w:val="009066FA"/>
    <w:rsid w:val="0090739B"/>
    <w:rsid w:val="00914C14"/>
    <w:rsid w:val="00914F57"/>
    <w:rsid w:val="0092237D"/>
    <w:rsid w:val="00922BA5"/>
    <w:rsid w:val="00922C4B"/>
    <w:rsid w:val="00922DCA"/>
    <w:rsid w:val="00925BF7"/>
    <w:rsid w:val="00927FBC"/>
    <w:rsid w:val="00930139"/>
    <w:rsid w:val="00930796"/>
    <w:rsid w:val="00930BBA"/>
    <w:rsid w:val="009314F8"/>
    <w:rsid w:val="00933246"/>
    <w:rsid w:val="0094017D"/>
    <w:rsid w:val="00942A42"/>
    <w:rsid w:val="00946065"/>
    <w:rsid w:val="00946368"/>
    <w:rsid w:val="0095064C"/>
    <w:rsid w:val="00950A52"/>
    <w:rsid w:val="00950F8F"/>
    <w:rsid w:val="00952557"/>
    <w:rsid w:val="00966296"/>
    <w:rsid w:val="00967C7C"/>
    <w:rsid w:val="00970EE5"/>
    <w:rsid w:val="00971410"/>
    <w:rsid w:val="00971A23"/>
    <w:rsid w:val="009728B0"/>
    <w:rsid w:val="00974039"/>
    <w:rsid w:val="00974E60"/>
    <w:rsid w:val="009777E8"/>
    <w:rsid w:val="00977BC5"/>
    <w:rsid w:val="00980831"/>
    <w:rsid w:val="00982B6B"/>
    <w:rsid w:val="00982C29"/>
    <w:rsid w:val="00983FC0"/>
    <w:rsid w:val="009901F8"/>
    <w:rsid w:val="00992518"/>
    <w:rsid w:val="009941E8"/>
    <w:rsid w:val="00995A66"/>
    <w:rsid w:val="00997087"/>
    <w:rsid w:val="009A0948"/>
    <w:rsid w:val="009A1F00"/>
    <w:rsid w:val="009A25AB"/>
    <w:rsid w:val="009A34DA"/>
    <w:rsid w:val="009A5B50"/>
    <w:rsid w:val="009B21A6"/>
    <w:rsid w:val="009B2AF5"/>
    <w:rsid w:val="009B2CF1"/>
    <w:rsid w:val="009B2E8E"/>
    <w:rsid w:val="009B3D7C"/>
    <w:rsid w:val="009B4DCE"/>
    <w:rsid w:val="009C3232"/>
    <w:rsid w:val="009C53B8"/>
    <w:rsid w:val="009C5B66"/>
    <w:rsid w:val="009D0824"/>
    <w:rsid w:val="009D107A"/>
    <w:rsid w:val="009D34E3"/>
    <w:rsid w:val="009D433D"/>
    <w:rsid w:val="009D4675"/>
    <w:rsid w:val="009D4A53"/>
    <w:rsid w:val="009D4C05"/>
    <w:rsid w:val="009D5120"/>
    <w:rsid w:val="009E014F"/>
    <w:rsid w:val="009F4369"/>
    <w:rsid w:val="009F455B"/>
    <w:rsid w:val="00A00357"/>
    <w:rsid w:val="00A0128B"/>
    <w:rsid w:val="00A012F4"/>
    <w:rsid w:val="00A01FF3"/>
    <w:rsid w:val="00A0215F"/>
    <w:rsid w:val="00A026E0"/>
    <w:rsid w:val="00A103B3"/>
    <w:rsid w:val="00A10B7A"/>
    <w:rsid w:val="00A1396C"/>
    <w:rsid w:val="00A15112"/>
    <w:rsid w:val="00A15866"/>
    <w:rsid w:val="00A20E15"/>
    <w:rsid w:val="00A24573"/>
    <w:rsid w:val="00A2705B"/>
    <w:rsid w:val="00A3693A"/>
    <w:rsid w:val="00A4258C"/>
    <w:rsid w:val="00A4269E"/>
    <w:rsid w:val="00A45C6C"/>
    <w:rsid w:val="00A46FD3"/>
    <w:rsid w:val="00A52093"/>
    <w:rsid w:val="00A54ED3"/>
    <w:rsid w:val="00A57B3E"/>
    <w:rsid w:val="00A615C5"/>
    <w:rsid w:val="00A61DCE"/>
    <w:rsid w:val="00A625A6"/>
    <w:rsid w:val="00A626BF"/>
    <w:rsid w:val="00A6283D"/>
    <w:rsid w:val="00A66A65"/>
    <w:rsid w:val="00A726B8"/>
    <w:rsid w:val="00A739B7"/>
    <w:rsid w:val="00A73A07"/>
    <w:rsid w:val="00A824EC"/>
    <w:rsid w:val="00A83471"/>
    <w:rsid w:val="00A86EAF"/>
    <w:rsid w:val="00A92CDD"/>
    <w:rsid w:val="00AA14F6"/>
    <w:rsid w:val="00AB2262"/>
    <w:rsid w:val="00AB2632"/>
    <w:rsid w:val="00AB3BF0"/>
    <w:rsid w:val="00AB5737"/>
    <w:rsid w:val="00AB61EA"/>
    <w:rsid w:val="00AC00E1"/>
    <w:rsid w:val="00AC2177"/>
    <w:rsid w:val="00AC4CA3"/>
    <w:rsid w:val="00AD3EEA"/>
    <w:rsid w:val="00AD43C8"/>
    <w:rsid w:val="00AD5FED"/>
    <w:rsid w:val="00AE0FA3"/>
    <w:rsid w:val="00AE64CB"/>
    <w:rsid w:val="00AF1448"/>
    <w:rsid w:val="00AF3A63"/>
    <w:rsid w:val="00AF4305"/>
    <w:rsid w:val="00B00C40"/>
    <w:rsid w:val="00B02817"/>
    <w:rsid w:val="00B06DBE"/>
    <w:rsid w:val="00B1104C"/>
    <w:rsid w:val="00B12444"/>
    <w:rsid w:val="00B178A6"/>
    <w:rsid w:val="00B17B71"/>
    <w:rsid w:val="00B22C9B"/>
    <w:rsid w:val="00B2489A"/>
    <w:rsid w:val="00B268AE"/>
    <w:rsid w:val="00B320A5"/>
    <w:rsid w:val="00B32348"/>
    <w:rsid w:val="00B33B4D"/>
    <w:rsid w:val="00B352B9"/>
    <w:rsid w:val="00B35D52"/>
    <w:rsid w:val="00B36B5F"/>
    <w:rsid w:val="00B37320"/>
    <w:rsid w:val="00B4198E"/>
    <w:rsid w:val="00B43296"/>
    <w:rsid w:val="00B44E0F"/>
    <w:rsid w:val="00B46122"/>
    <w:rsid w:val="00B5023E"/>
    <w:rsid w:val="00B53AD3"/>
    <w:rsid w:val="00B540D8"/>
    <w:rsid w:val="00B55315"/>
    <w:rsid w:val="00B567AC"/>
    <w:rsid w:val="00B62C86"/>
    <w:rsid w:val="00B65F08"/>
    <w:rsid w:val="00B720E3"/>
    <w:rsid w:val="00B735CA"/>
    <w:rsid w:val="00B76F09"/>
    <w:rsid w:val="00B77C27"/>
    <w:rsid w:val="00B8030A"/>
    <w:rsid w:val="00B81442"/>
    <w:rsid w:val="00B86922"/>
    <w:rsid w:val="00B91E0B"/>
    <w:rsid w:val="00B93DA5"/>
    <w:rsid w:val="00B9794F"/>
    <w:rsid w:val="00BA0969"/>
    <w:rsid w:val="00BA0BB3"/>
    <w:rsid w:val="00BA11F3"/>
    <w:rsid w:val="00BA2056"/>
    <w:rsid w:val="00BA7EBD"/>
    <w:rsid w:val="00BB0D3C"/>
    <w:rsid w:val="00BB1690"/>
    <w:rsid w:val="00BB4281"/>
    <w:rsid w:val="00BB6689"/>
    <w:rsid w:val="00BB7BAD"/>
    <w:rsid w:val="00BC17E7"/>
    <w:rsid w:val="00BC3236"/>
    <w:rsid w:val="00BC39A6"/>
    <w:rsid w:val="00BC6C5B"/>
    <w:rsid w:val="00BC7CF0"/>
    <w:rsid w:val="00BD0FBF"/>
    <w:rsid w:val="00BD3145"/>
    <w:rsid w:val="00BD6C92"/>
    <w:rsid w:val="00BD7E69"/>
    <w:rsid w:val="00BE024E"/>
    <w:rsid w:val="00BE4697"/>
    <w:rsid w:val="00BE5601"/>
    <w:rsid w:val="00BE61E5"/>
    <w:rsid w:val="00BE631A"/>
    <w:rsid w:val="00BF07C1"/>
    <w:rsid w:val="00BF1561"/>
    <w:rsid w:val="00BF1797"/>
    <w:rsid w:val="00BF1B64"/>
    <w:rsid w:val="00BF4708"/>
    <w:rsid w:val="00BF7018"/>
    <w:rsid w:val="00BF76F8"/>
    <w:rsid w:val="00C0534D"/>
    <w:rsid w:val="00C1065D"/>
    <w:rsid w:val="00C141C0"/>
    <w:rsid w:val="00C159FF"/>
    <w:rsid w:val="00C20397"/>
    <w:rsid w:val="00C21DCC"/>
    <w:rsid w:val="00C25615"/>
    <w:rsid w:val="00C26C99"/>
    <w:rsid w:val="00C3322B"/>
    <w:rsid w:val="00C3327B"/>
    <w:rsid w:val="00C40EEF"/>
    <w:rsid w:val="00C4210A"/>
    <w:rsid w:val="00C46179"/>
    <w:rsid w:val="00C476C2"/>
    <w:rsid w:val="00C51A74"/>
    <w:rsid w:val="00C54158"/>
    <w:rsid w:val="00C541A4"/>
    <w:rsid w:val="00C54663"/>
    <w:rsid w:val="00C54826"/>
    <w:rsid w:val="00C62FB9"/>
    <w:rsid w:val="00C66026"/>
    <w:rsid w:val="00C71ACC"/>
    <w:rsid w:val="00C721E5"/>
    <w:rsid w:val="00C7269A"/>
    <w:rsid w:val="00C73FE9"/>
    <w:rsid w:val="00C76AF9"/>
    <w:rsid w:val="00C84A1B"/>
    <w:rsid w:val="00C97E5F"/>
    <w:rsid w:val="00CA182D"/>
    <w:rsid w:val="00CA46CD"/>
    <w:rsid w:val="00CA7AA2"/>
    <w:rsid w:val="00CB0ABE"/>
    <w:rsid w:val="00CB0B75"/>
    <w:rsid w:val="00CB202F"/>
    <w:rsid w:val="00CB2E91"/>
    <w:rsid w:val="00CB58EA"/>
    <w:rsid w:val="00CB669B"/>
    <w:rsid w:val="00CB691A"/>
    <w:rsid w:val="00CC6169"/>
    <w:rsid w:val="00CC6A7A"/>
    <w:rsid w:val="00CC6DEB"/>
    <w:rsid w:val="00CD0949"/>
    <w:rsid w:val="00CD132C"/>
    <w:rsid w:val="00CD198A"/>
    <w:rsid w:val="00CE2133"/>
    <w:rsid w:val="00CE2A1C"/>
    <w:rsid w:val="00CE49EE"/>
    <w:rsid w:val="00CE5B1A"/>
    <w:rsid w:val="00CF0214"/>
    <w:rsid w:val="00CF7A03"/>
    <w:rsid w:val="00D005B6"/>
    <w:rsid w:val="00D005E1"/>
    <w:rsid w:val="00D022A5"/>
    <w:rsid w:val="00D02760"/>
    <w:rsid w:val="00D05CA3"/>
    <w:rsid w:val="00D10F07"/>
    <w:rsid w:val="00D11CFB"/>
    <w:rsid w:val="00D12A49"/>
    <w:rsid w:val="00D2069F"/>
    <w:rsid w:val="00D207AE"/>
    <w:rsid w:val="00D22534"/>
    <w:rsid w:val="00D2368D"/>
    <w:rsid w:val="00D24FA1"/>
    <w:rsid w:val="00D259A4"/>
    <w:rsid w:val="00D275FD"/>
    <w:rsid w:val="00D314C5"/>
    <w:rsid w:val="00D32929"/>
    <w:rsid w:val="00D3318F"/>
    <w:rsid w:val="00D3359F"/>
    <w:rsid w:val="00D337E0"/>
    <w:rsid w:val="00D341B7"/>
    <w:rsid w:val="00D436CC"/>
    <w:rsid w:val="00D43C65"/>
    <w:rsid w:val="00D440F5"/>
    <w:rsid w:val="00D46B9E"/>
    <w:rsid w:val="00D5177A"/>
    <w:rsid w:val="00D523E1"/>
    <w:rsid w:val="00D53897"/>
    <w:rsid w:val="00D562A3"/>
    <w:rsid w:val="00D57519"/>
    <w:rsid w:val="00D57F2B"/>
    <w:rsid w:val="00D61013"/>
    <w:rsid w:val="00D63C79"/>
    <w:rsid w:val="00D63F06"/>
    <w:rsid w:val="00D7012A"/>
    <w:rsid w:val="00D71E46"/>
    <w:rsid w:val="00D76E8C"/>
    <w:rsid w:val="00D82F10"/>
    <w:rsid w:val="00D84959"/>
    <w:rsid w:val="00D85A72"/>
    <w:rsid w:val="00D905DA"/>
    <w:rsid w:val="00D90F38"/>
    <w:rsid w:val="00D922AA"/>
    <w:rsid w:val="00D93010"/>
    <w:rsid w:val="00D97DFD"/>
    <w:rsid w:val="00DA2225"/>
    <w:rsid w:val="00DA27C5"/>
    <w:rsid w:val="00DB1693"/>
    <w:rsid w:val="00DB6A28"/>
    <w:rsid w:val="00DB6A6F"/>
    <w:rsid w:val="00DB6AD4"/>
    <w:rsid w:val="00DC38F1"/>
    <w:rsid w:val="00DC638B"/>
    <w:rsid w:val="00DC789A"/>
    <w:rsid w:val="00DD05AC"/>
    <w:rsid w:val="00DD085B"/>
    <w:rsid w:val="00DD0F73"/>
    <w:rsid w:val="00DD35B8"/>
    <w:rsid w:val="00DD4B59"/>
    <w:rsid w:val="00DE0262"/>
    <w:rsid w:val="00DE0326"/>
    <w:rsid w:val="00DE1F7D"/>
    <w:rsid w:val="00DE4070"/>
    <w:rsid w:val="00DF088F"/>
    <w:rsid w:val="00DF2B16"/>
    <w:rsid w:val="00DF6C40"/>
    <w:rsid w:val="00DF6F16"/>
    <w:rsid w:val="00DF7989"/>
    <w:rsid w:val="00E0121B"/>
    <w:rsid w:val="00E05462"/>
    <w:rsid w:val="00E071FE"/>
    <w:rsid w:val="00E12818"/>
    <w:rsid w:val="00E14461"/>
    <w:rsid w:val="00E204B4"/>
    <w:rsid w:val="00E2168C"/>
    <w:rsid w:val="00E21D44"/>
    <w:rsid w:val="00E21E36"/>
    <w:rsid w:val="00E2317D"/>
    <w:rsid w:val="00E24600"/>
    <w:rsid w:val="00E300FD"/>
    <w:rsid w:val="00E30129"/>
    <w:rsid w:val="00E30DDF"/>
    <w:rsid w:val="00E333E6"/>
    <w:rsid w:val="00E412FF"/>
    <w:rsid w:val="00E431D8"/>
    <w:rsid w:val="00E43894"/>
    <w:rsid w:val="00E4683A"/>
    <w:rsid w:val="00E46919"/>
    <w:rsid w:val="00E50A5E"/>
    <w:rsid w:val="00E52840"/>
    <w:rsid w:val="00E56602"/>
    <w:rsid w:val="00E5687B"/>
    <w:rsid w:val="00E624D9"/>
    <w:rsid w:val="00E651F3"/>
    <w:rsid w:val="00E65716"/>
    <w:rsid w:val="00E66F22"/>
    <w:rsid w:val="00E74965"/>
    <w:rsid w:val="00E77C8B"/>
    <w:rsid w:val="00E801CD"/>
    <w:rsid w:val="00E815C0"/>
    <w:rsid w:val="00E83EFA"/>
    <w:rsid w:val="00E8435A"/>
    <w:rsid w:val="00E92537"/>
    <w:rsid w:val="00EA2058"/>
    <w:rsid w:val="00EA2263"/>
    <w:rsid w:val="00EA27E3"/>
    <w:rsid w:val="00EA5BB9"/>
    <w:rsid w:val="00EA6EBA"/>
    <w:rsid w:val="00EB0CBC"/>
    <w:rsid w:val="00EB4891"/>
    <w:rsid w:val="00EB56BC"/>
    <w:rsid w:val="00EB56E1"/>
    <w:rsid w:val="00EB7C8B"/>
    <w:rsid w:val="00EB7E78"/>
    <w:rsid w:val="00EB7F8F"/>
    <w:rsid w:val="00EC161B"/>
    <w:rsid w:val="00EC5F39"/>
    <w:rsid w:val="00EC673B"/>
    <w:rsid w:val="00EC68C4"/>
    <w:rsid w:val="00ED0C46"/>
    <w:rsid w:val="00ED1F67"/>
    <w:rsid w:val="00ED4BED"/>
    <w:rsid w:val="00ED4FE3"/>
    <w:rsid w:val="00ED5DFE"/>
    <w:rsid w:val="00ED606B"/>
    <w:rsid w:val="00EE3151"/>
    <w:rsid w:val="00EE47EA"/>
    <w:rsid w:val="00EE483D"/>
    <w:rsid w:val="00EF13BF"/>
    <w:rsid w:val="00EF1C9E"/>
    <w:rsid w:val="00F00016"/>
    <w:rsid w:val="00F01668"/>
    <w:rsid w:val="00F072D7"/>
    <w:rsid w:val="00F07B77"/>
    <w:rsid w:val="00F106AB"/>
    <w:rsid w:val="00F12408"/>
    <w:rsid w:val="00F12EC2"/>
    <w:rsid w:val="00F145B1"/>
    <w:rsid w:val="00F14ABA"/>
    <w:rsid w:val="00F17052"/>
    <w:rsid w:val="00F17F13"/>
    <w:rsid w:val="00F20325"/>
    <w:rsid w:val="00F210ED"/>
    <w:rsid w:val="00F22858"/>
    <w:rsid w:val="00F2741F"/>
    <w:rsid w:val="00F31A68"/>
    <w:rsid w:val="00F342A3"/>
    <w:rsid w:val="00F365A8"/>
    <w:rsid w:val="00F409C1"/>
    <w:rsid w:val="00F42BC8"/>
    <w:rsid w:val="00F4373D"/>
    <w:rsid w:val="00F473E9"/>
    <w:rsid w:val="00F53567"/>
    <w:rsid w:val="00F747E3"/>
    <w:rsid w:val="00F763F6"/>
    <w:rsid w:val="00F76C01"/>
    <w:rsid w:val="00F76D56"/>
    <w:rsid w:val="00F81BCF"/>
    <w:rsid w:val="00F82DCF"/>
    <w:rsid w:val="00F86E2C"/>
    <w:rsid w:val="00F958B6"/>
    <w:rsid w:val="00F96659"/>
    <w:rsid w:val="00F96819"/>
    <w:rsid w:val="00F972F1"/>
    <w:rsid w:val="00FA24D4"/>
    <w:rsid w:val="00FA5AEC"/>
    <w:rsid w:val="00FC0C93"/>
    <w:rsid w:val="00FC512B"/>
    <w:rsid w:val="00FC6595"/>
    <w:rsid w:val="00FD5489"/>
    <w:rsid w:val="00FD7AA0"/>
    <w:rsid w:val="00FE5114"/>
    <w:rsid w:val="00FE750E"/>
    <w:rsid w:val="00FF06C6"/>
    <w:rsid w:val="00FF2C80"/>
    <w:rsid w:val="00FF3B93"/>
    <w:rsid w:val="00FF43DE"/>
    <w:rsid w:val="00FF6FF8"/>
    <w:rsid w:val="01ED9700"/>
    <w:rsid w:val="032EB947"/>
    <w:rsid w:val="03F96D61"/>
    <w:rsid w:val="0418B0AD"/>
    <w:rsid w:val="043D9E6E"/>
    <w:rsid w:val="04D1BC89"/>
    <w:rsid w:val="051B623F"/>
    <w:rsid w:val="0615FA73"/>
    <w:rsid w:val="0681664C"/>
    <w:rsid w:val="07C74CC8"/>
    <w:rsid w:val="07F0C8F4"/>
    <w:rsid w:val="096BE914"/>
    <w:rsid w:val="0979CE81"/>
    <w:rsid w:val="09907BCC"/>
    <w:rsid w:val="0A4076C0"/>
    <w:rsid w:val="0B1759F7"/>
    <w:rsid w:val="0BDC4721"/>
    <w:rsid w:val="0CB12CF3"/>
    <w:rsid w:val="0D3082C2"/>
    <w:rsid w:val="0E13DC14"/>
    <w:rsid w:val="0FFC0DAA"/>
    <w:rsid w:val="10B640CE"/>
    <w:rsid w:val="10C247C3"/>
    <w:rsid w:val="11C19658"/>
    <w:rsid w:val="1326233B"/>
    <w:rsid w:val="137FC16B"/>
    <w:rsid w:val="142B3DAB"/>
    <w:rsid w:val="144BA942"/>
    <w:rsid w:val="14B5AB54"/>
    <w:rsid w:val="155B85DA"/>
    <w:rsid w:val="15759CB0"/>
    <w:rsid w:val="164AD1E4"/>
    <w:rsid w:val="1749C48F"/>
    <w:rsid w:val="174F8EDB"/>
    <w:rsid w:val="17F9945E"/>
    <w:rsid w:val="18276FDD"/>
    <w:rsid w:val="19067FAE"/>
    <w:rsid w:val="1A339FDD"/>
    <w:rsid w:val="1A7ABB2C"/>
    <w:rsid w:val="1B049AB9"/>
    <w:rsid w:val="1C8B7C67"/>
    <w:rsid w:val="1CBC61FA"/>
    <w:rsid w:val="1CD09D41"/>
    <w:rsid w:val="1D5B7E9D"/>
    <w:rsid w:val="1E68D5E2"/>
    <w:rsid w:val="1F4FBBB3"/>
    <w:rsid w:val="2004A643"/>
    <w:rsid w:val="21A44F33"/>
    <w:rsid w:val="226FE137"/>
    <w:rsid w:val="22B67304"/>
    <w:rsid w:val="230C4C4F"/>
    <w:rsid w:val="239BA7B4"/>
    <w:rsid w:val="23C7AF41"/>
    <w:rsid w:val="240C27F1"/>
    <w:rsid w:val="24B384AE"/>
    <w:rsid w:val="2586ECB0"/>
    <w:rsid w:val="25F1BF79"/>
    <w:rsid w:val="2655F7A2"/>
    <w:rsid w:val="26BCAD16"/>
    <w:rsid w:val="26FF5003"/>
    <w:rsid w:val="2868171B"/>
    <w:rsid w:val="2A6AB2DE"/>
    <w:rsid w:val="2A93E121"/>
    <w:rsid w:val="2AAFD2A3"/>
    <w:rsid w:val="2B66A5D1"/>
    <w:rsid w:val="2C4B3352"/>
    <w:rsid w:val="2C835966"/>
    <w:rsid w:val="2E1424DC"/>
    <w:rsid w:val="2E301580"/>
    <w:rsid w:val="2E98329E"/>
    <w:rsid w:val="31BE87F4"/>
    <w:rsid w:val="328597D8"/>
    <w:rsid w:val="32C56362"/>
    <w:rsid w:val="34921050"/>
    <w:rsid w:val="34ADA040"/>
    <w:rsid w:val="35175AC6"/>
    <w:rsid w:val="35BBDD59"/>
    <w:rsid w:val="36F1D415"/>
    <w:rsid w:val="37BF89F2"/>
    <w:rsid w:val="380C758C"/>
    <w:rsid w:val="387212F6"/>
    <w:rsid w:val="389844F3"/>
    <w:rsid w:val="38A91783"/>
    <w:rsid w:val="3946B156"/>
    <w:rsid w:val="39C724AA"/>
    <w:rsid w:val="3ABA8A63"/>
    <w:rsid w:val="3B0F8611"/>
    <w:rsid w:val="3B656A3A"/>
    <w:rsid w:val="3B9009DC"/>
    <w:rsid w:val="3B93E21A"/>
    <w:rsid w:val="3D013A9B"/>
    <w:rsid w:val="3D0781DD"/>
    <w:rsid w:val="3DCE4CF5"/>
    <w:rsid w:val="3E4D6E7C"/>
    <w:rsid w:val="40891F97"/>
    <w:rsid w:val="409F1C01"/>
    <w:rsid w:val="41328BB0"/>
    <w:rsid w:val="424BBD7B"/>
    <w:rsid w:val="42954F76"/>
    <w:rsid w:val="42F73306"/>
    <w:rsid w:val="4332C10A"/>
    <w:rsid w:val="43E1770F"/>
    <w:rsid w:val="452B4EF6"/>
    <w:rsid w:val="47453957"/>
    <w:rsid w:val="476A3A7D"/>
    <w:rsid w:val="47C40CE5"/>
    <w:rsid w:val="4892BCA0"/>
    <w:rsid w:val="491E87D8"/>
    <w:rsid w:val="493F82F6"/>
    <w:rsid w:val="49A2D616"/>
    <w:rsid w:val="4AA12FDC"/>
    <w:rsid w:val="4BA5A613"/>
    <w:rsid w:val="4C27BC37"/>
    <w:rsid w:val="4DDC306E"/>
    <w:rsid w:val="4F8CDB54"/>
    <w:rsid w:val="50004393"/>
    <w:rsid w:val="5002D45C"/>
    <w:rsid w:val="50593473"/>
    <w:rsid w:val="507FD620"/>
    <w:rsid w:val="525FFB5A"/>
    <w:rsid w:val="5350D25A"/>
    <w:rsid w:val="53C8A954"/>
    <w:rsid w:val="543CA7C7"/>
    <w:rsid w:val="55C68083"/>
    <w:rsid w:val="55F371B8"/>
    <w:rsid w:val="5688731C"/>
    <w:rsid w:val="5769E581"/>
    <w:rsid w:val="5796327F"/>
    <w:rsid w:val="581543F8"/>
    <w:rsid w:val="58810108"/>
    <w:rsid w:val="58C01B47"/>
    <w:rsid w:val="58E1FA9B"/>
    <w:rsid w:val="5A6EC486"/>
    <w:rsid w:val="5CE5C2D0"/>
    <w:rsid w:val="5CFE3F9C"/>
    <w:rsid w:val="5D3B49CE"/>
    <w:rsid w:val="5D58B402"/>
    <w:rsid w:val="5D65247B"/>
    <w:rsid w:val="5E57FD03"/>
    <w:rsid w:val="5E67B223"/>
    <w:rsid w:val="5EFAFBE3"/>
    <w:rsid w:val="5F4EF13B"/>
    <w:rsid w:val="6007480D"/>
    <w:rsid w:val="607E87BC"/>
    <w:rsid w:val="6128B20A"/>
    <w:rsid w:val="61711EED"/>
    <w:rsid w:val="617BAC56"/>
    <w:rsid w:val="61AA0122"/>
    <w:rsid w:val="63281ECE"/>
    <w:rsid w:val="63F1C2D9"/>
    <w:rsid w:val="651BED5B"/>
    <w:rsid w:val="655100AE"/>
    <w:rsid w:val="6571687E"/>
    <w:rsid w:val="66124427"/>
    <w:rsid w:val="66BF5CDD"/>
    <w:rsid w:val="675D6C89"/>
    <w:rsid w:val="67BD33D3"/>
    <w:rsid w:val="688999A1"/>
    <w:rsid w:val="68F2FE2C"/>
    <w:rsid w:val="6A15E140"/>
    <w:rsid w:val="6C38F19D"/>
    <w:rsid w:val="6CCC4AFC"/>
    <w:rsid w:val="6E2C8ADB"/>
    <w:rsid w:val="6EB14665"/>
    <w:rsid w:val="7198EDF4"/>
    <w:rsid w:val="71A69918"/>
    <w:rsid w:val="72D9DCC9"/>
    <w:rsid w:val="75899494"/>
    <w:rsid w:val="760FFE06"/>
    <w:rsid w:val="7618F2D7"/>
    <w:rsid w:val="76E89764"/>
    <w:rsid w:val="76F2B233"/>
    <w:rsid w:val="77D2EA74"/>
    <w:rsid w:val="78F16BAF"/>
    <w:rsid w:val="7AE62AF3"/>
    <w:rsid w:val="7AE6A9D4"/>
    <w:rsid w:val="7B093EE6"/>
    <w:rsid w:val="7B4DD0D5"/>
    <w:rsid w:val="7C2CD956"/>
    <w:rsid w:val="7CF95C69"/>
    <w:rsid w:val="7D138766"/>
    <w:rsid w:val="7DC58B00"/>
    <w:rsid w:val="7EE2E3BF"/>
    <w:rsid w:val="7EE5CF75"/>
    <w:rsid w:val="7F1D33B7"/>
    <w:rsid w:val="7F928C03"/>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4C12B4"/>
  <w15:chartTrackingRefBased/>
  <w15:docId w15:val="{662FE89C-574A-4CB8-8710-C9225457D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pPr>
      <w:spacing w:after="200" w:line="276" w:lineRule="auto"/>
    </w:p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semiHidden/>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2"/>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2"/>
      </w:numPr>
      <w:tabs>
        <w:tab w:val="left" w:pos="-1440"/>
      </w:tabs>
      <w:suppressAutoHyphens/>
      <w:spacing w:after="120" w:line="240" w:lineRule="auto"/>
      <w:contextualSpacing w:val="0"/>
    </w:pPr>
    <w:rPr>
      <w:rFonts w:ascii="Arial" w:eastAsia="Calibri" w:hAnsi="Arial" w:cs="Arial"/>
      <w:spacing w:val="-3"/>
      <w:sz w:val="20"/>
      <w:lang w:val="en-GB"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2"/>
      </w:numPr>
      <w:tabs>
        <w:tab w:val="left" w:pos="-1440"/>
      </w:tabs>
      <w:suppressAutoHyphens/>
      <w:spacing w:after="120" w:line="240" w:lineRule="auto"/>
    </w:pPr>
    <w:rPr>
      <w:rFonts w:ascii="Arial" w:eastAsia="Calibri" w:hAnsi="Arial" w:cs="Arial"/>
      <w:spacing w:val="-3"/>
      <w:sz w:val="20"/>
      <w:lang w:val="en-GB" w:eastAsia="en-GB"/>
    </w:rPr>
  </w:style>
  <w:style w:type="paragraph" w:customStyle="1" w:styleId="Sub-sub-sub-heading">
    <w:name w:val="Sub-sub-sub-heading"/>
    <w:basedOn w:val="ListParagraph"/>
    <w:qFormat/>
    <w:rsid w:val="009777E8"/>
    <w:pPr>
      <w:numPr>
        <w:ilvl w:val="3"/>
        <w:numId w:val="2"/>
      </w:numPr>
      <w:tabs>
        <w:tab w:val="left" w:pos="-1440"/>
      </w:tabs>
      <w:suppressAutoHyphens/>
      <w:spacing w:after="120"/>
    </w:pPr>
    <w:rPr>
      <w:rFonts w:ascii="Arial" w:eastAsia="Calibri" w:hAnsi="Arial" w:cs="Arial"/>
      <w:sz w:val="20"/>
      <w:lang w:val="en-GB"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character" w:customStyle="1" w:styleId="normaltextrun">
    <w:name w:val="normaltextrun"/>
    <w:basedOn w:val="DefaultParagraphFont"/>
    <w:rsid w:val="003F532C"/>
  </w:style>
  <w:style w:type="paragraph" w:customStyle="1" w:styleId="paragraph">
    <w:name w:val="paragraph"/>
    <w:basedOn w:val="Normal"/>
    <w:rsid w:val="00CB669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CB669B"/>
  </w:style>
  <w:style w:type="character" w:styleId="UnresolvedMention">
    <w:name w:val="Unresolved Mention"/>
    <w:basedOn w:val="DefaultParagraphFont"/>
    <w:uiPriority w:val="99"/>
    <w:semiHidden/>
    <w:unhideWhenUsed/>
    <w:rsid w:val="00B323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1397317338">
      <w:bodyDiv w:val="1"/>
      <w:marLeft w:val="0"/>
      <w:marRight w:val="0"/>
      <w:marTop w:val="0"/>
      <w:marBottom w:val="0"/>
      <w:divBdr>
        <w:top w:val="none" w:sz="0" w:space="0" w:color="auto"/>
        <w:left w:val="none" w:sz="0" w:space="0" w:color="auto"/>
        <w:bottom w:val="none" w:sz="0" w:space="0" w:color="auto"/>
        <w:right w:val="none" w:sz="0" w:space="0" w:color="auto"/>
      </w:divBdr>
      <w:divsChild>
        <w:div w:id="587269293">
          <w:marLeft w:val="0"/>
          <w:marRight w:val="0"/>
          <w:marTop w:val="0"/>
          <w:marBottom w:val="0"/>
          <w:divBdr>
            <w:top w:val="none" w:sz="0" w:space="0" w:color="auto"/>
            <w:left w:val="none" w:sz="0" w:space="0" w:color="auto"/>
            <w:bottom w:val="none" w:sz="0" w:space="0" w:color="auto"/>
            <w:right w:val="none" w:sz="0" w:space="0" w:color="auto"/>
          </w:divBdr>
        </w:div>
        <w:div w:id="989945676">
          <w:marLeft w:val="0"/>
          <w:marRight w:val="0"/>
          <w:marTop w:val="0"/>
          <w:marBottom w:val="0"/>
          <w:divBdr>
            <w:top w:val="none" w:sz="0" w:space="0" w:color="auto"/>
            <w:left w:val="none" w:sz="0" w:space="0" w:color="auto"/>
            <w:bottom w:val="none" w:sz="0" w:space="0" w:color="auto"/>
            <w:right w:val="none" w:sz="0" w:space="0" w:color="auto"/>
          </w:divBdr>
        </w:div>
        <w:div w:id="1035234063">
          <w:marLeft w:val="0"/>
          <w:marRight w:val="0"/>
          <w:marTop w:val="0"/>
          <w:marBottom w:val="0"/>
          <w:divBdr>
            <w:top w:val="none" w:sz="0" w:space="0" w:color="auto"/>
            <w:left w:val="none" w:sz="0" w:space="0" w:color="auto"/>
            <w:bottom w:val="none" w:sz="0" w:space="0" w:color="auto"/>
            <w:right w:val="none" w:sz="0" w:space="0" w:color="auto"/>
          </w:divBdr>
        </w:div>
        <w:div w:id="1162045756">
          <w:marLeft w:val="0"/>
          <w:marRight w:val="0"/>
          <w:marTop w:val="0"/>
          <w:marBottom w:val="0"/>
          <w:divBdr>
            <w:top w:val="none" w:sz="0" w:space="0" w:color="auto"/>
            <w:left w:val="none" w:sz="0" w:space="0" w:color="auto"/>
            <w:bottom w:val="none" w:sz="0" w:space="0" w:color="auto"/>
            <w:right w:val="none" w:sz="0" w:space="0" w:color="auto"/>
          </w:divBdr>
        </w:div>
      </w:divsChild>
    </w:div>
    <w:div w:id="1496922309">
      <w:bodyDiv w:val="1"/>
      <w:marLeft w:val="0"/>
      <w:marRight w:val="0"/>
      <w:marTop w:val="0"/>
      <w:marBottom w:val="0"/>
      <w:divBdr>
        <w:top w:val="none" w:sz="0" w:space="0" w:color="auto"/>
        <w:left w:val="none" w:sz="0" w:space="0" w:color="auto"/>
        <w:bottom w:val="none" w:sz="0" w:space="0" w:color="auto"/>
        <w:right w:val="none" w:sz="0" w:space="0" w:color="auto"/>
      </w:divBdr>
      <w:divsChild>
        <w:div w:id="1039865055">
          <w:marLeft w:val="0"/>
          <w:marRight w:val="0"/>
          <w:marTop w:val="0"/>
          <w:marBottom w:val="0"/>
          <w:divBdr>
            <w:top w:val="none" w:sz="0" w:space="0" w:color="auto"/>
            <w:left w:val="none" w:sz="0" w:space="0" w:color="auto"/>
            <w:bottom w:val="none" w:sz="0" w:space="0" w:color="auto"/>
            <w:right w:val="none" w:sz="0" w:space="0" w:color="auto"/>
          </w:divBdr>
        </w:div>
        <w:div w:id="1214928354">
          <w:marLeft w:val="0"/>
          <w:marRight w:val="0"/>
          <w:marTop w:val="0"/>
          <w:marBottom w:val="0"/>
          <w:divBdr>
            <w:top w:val="none" w:sz="0" w:space="0" w:color="auto"/>
            <w:left w:val="none" w:sz="0" w:space="0" w:color="auto"/>
            <w:bottom w:val="none" w:sz="0" w:space="0" w:color="auto"/>
            <w:right w:val="none" w:sz="0" w:space="0" w:color="auto"/>
          </w:divBdr>
        </w:div>
        <w:div w:id="1491480690">
          <w:marLeft w:val="0"/>
          <w:marRight w:val="0"/>
          <w:marTop w:val="0"/>
          <w:marBottom w:val="0"/>
          <w:divBdr>
            <w:top w:val="none" w:sz="0" w:space="0" w:color="auto"/>
            <w:left w:val="none" w:sz="0" w:space="0" w:color="auto"/>
            <w:bottom w:val="none" w:sz="0" w:space="0" w:color="auto"/>
            <w:right w:val="none" w:sz="0" w:space="0" w:color="auto"/>
          </w:divBdr>
        </w:div>
        <w:div w:id="1651788740">
          <w:marLeft w:val="0"/>
          <w:marRight w:val="0"/>
          <w:marTop w:val="0"/>
          <w:marBottom w:val="0"/>
          <w:divBdr>
            <w:top w:val="none" w:sz="0" w:space="0" w:color="auto"/>
            <w:left w:val="none" w:sz="0" w:space="0" w:color="auto"/>
            <w:bottom w:val="none" w:sz="0" w:space="0" w:color="auto"/>
            <w:right w:val="none" w:sz="0" w:space="0" w:color="auto"/>
          </w:divBdr>
        </w:div>
      </w:divsChild>
    </w:div>
    <w:div w:id="1851096479">
      <w:bodyDiv w:val="1"/>
      <w:marLeft w:val="0"/>
      <w:marRight w:val="0"/>
      <w:marTop w:val="0"/>
      <w:marBottom w:val="0"/>
      <w:divBdr>
        <w:top w:val="none" w:sz="0" w:space="0" w:color="auto"/>
        <w:left w:val="none" w:sz="0" w:space="0" w:color="auto"/>
        <w:bottom w:val="none" w:sz="0" w:space="0" w:color="auto"/>
        <w:right w:val="none" w:sz="0" w:space="0" w:color="auto"/>
      </w:divBdr>
    </w:div>
    <w:div w:id="1870800239">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lice@h2hnetwork.or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5ad5aa3c-9e62-4d4d-85f1-0ae5d36f8444">
      <Terms xmlns="http://schemas.microsoft.com/office/infopath/2007/PartnerControls"/>
    </lcf76f155ced4ddcb4097134ff3c332f>
    <SharedWithUsers xmlns="df99e0ab-437a-4007-9604-ae8d8cac23ed">
      <UserInfo>
        <DisplayName>Sylvana Maluje</DisplayName>
        <AccountId>2360</AccountId>
        <AccountType/>
      </UserInfo>
      <UserInfo>
        <DisplayName>Alice Darcq</DisplayName>
        <AccountId>1215</AccountId>
        <AccountType/>
      </UserInfo>
      <UserInfo>
        <DisplayName>Julia Griffiths</DisplayName>
        <AccountId>1042</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37472D8C45294439721B49B2CDC09C3" ma:contentTypeVersion="14" ma:contentTypeDescription="Create a new document." ma:contentTypeScope="" ma:versionID="479eb9e72c4082bd0a3fc4d3001adf6a">
  <xsd:schema xmlns:xsd="http://www.w3.org/2001/XMLSchema" xmlns:xs="http://www.w3.org/2001/XMLSchema" xmlns:p="http://schemas.microsoft.com/office/2006/metadata/properties" xmlns:ns2="5ad5aa3c-9e62-4d4d-85f1-0ae5d36f8444" xmlns:ns3="df99e0ab-437a-4007-9604-ae8d8cac23ed" targetNamespace="http://schemas.microsoft.com/office/2006/metadata/properties" ma:root="true" ma:fieldsID="857705c5bdc8079a9f8c99645bc903d3" ns2:_="" ns3:_="">
    <xsd:import namespace="5ad5aa3c-9e62-4d4d-85f1-0ae5d36f844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d5aa3c-9e62-4d4d-85f1-0ae5d36f84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fa0633b5-5f76-4476-a44d-9ea1fc35c089"/>
    <ds:schemaRef ds:uri="71a8bf3f-6bef-42d3-a594-ba632dad24b4"/>
  </ds:schemaRefs>
</ds:datastoreItem>
</file>

<file path=customXml/itemProps2.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3.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customXml/itemProps4.xml><?xml version="1.0" encoding="utf-8"?>
<ds:datastoreItem xmlns:ds="http://schemas.openxmlformats.org/officeDocument/2006/customXml" ds:itemID="{B2F440C2-E71C-4136-BCC1-70B512795214}"/>
</file>

<file path=docProps/app.xml><?xml version="1.0" encoding="utf-8"?>
<Properties xmlns="http://schemas.openxmlformats.org/officeDocument/2006/extended-properties" xmlns:vt="http://schemas.openxmlformats.org/officeDocument/2006/docPropsVTypes">
  <Template>Normal</Template>
  <TotalTime>1029</TotalTime>
  <Pages>6</Pages>
  <Words>2096</Words>
  <Characters>12030</Characters>
  <Application>Microsoft Office Word</Application>
  <DocSecurity>0</DocSecurity>
  <Lines>100</Lines>
  <Paragraphs>28</Paragraphs>
  <ScaleCrop>false</ScaleCrop>
  <Company/>
  <LinksUpToDate>false</LinksUpToDate>
  <CharactersWithSpaces>14098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Alice Darcq</cp:lastModifiedBy>
  <cp:revision>346</cp:revision>
  <cp:lastPrinted>2019-12-28T21:57:00Z</cp:lastPrinted>
  <dcterms:created xsi:type="dcterms:W3CDTF">2024-09-12T15:36:00Z</dcterms:created>
  <dcterms:modified xsi:type="dcterms:W3CDTF">2024-11-15T11:04:00Z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0x010100B37472D8C45294439721B49B2CDC09C3</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y fmtid="{D5CDD505-2E9C-101B-9397-08002B2CF9AE}" pid="10" name="GrammarlyDocumentId">
    <vt:lpwstr>aa9e16c93dedd7c06990a20bbdbe6cc039729e74ab27aec3b8b3bc344db46d57</vt:lpwstr>
  </property>
</Properties>
</file>